
<file path=[Content_Types].xml><?xml version="1.0" encoding="utf-8"?>
<Types xmlns="http://schemas.openxmlformats.org/package/2006/content-types">
  <Default Extension="jpeg" ContentType="image/jpeg"/>
  <Default Extension="JPG" ContentType="image/.jp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10.odttf" ContentType="application/vnd.openxmlformats-officedocument.obfuscatedFont"/>
  <Override PartName="/word/fonts/font1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D82BDF1">
      <w:pPr>
        <w:keepNext w:val="0"/>
        <w:keepLines w:val="0"/>
        <w:pageBreakBefore w:val="0"/>
        <w:widowControl/>
        <w:shd w:val="clear" w:color="auto" w:fill="FFFFFF"/>
        <w:kinsoku/>
        <w:wordWrap/>
        <w:overflowPunct/>
        <w:topLinePunct w:val="0"/>
        <w:bidi w:val="0"/>
        <w:snapToGrid w:val="0"/>
        <w:spacing w:after="210" w:line="560" w:lineRule="exact"/>
        <w:jc w:val="center"/>
        <w:textAlignment w:val="auto"/>
        <w:outlineLvl w:val="1"/>
        <w:rPr>
          <w:rFonts w:ascii="方正小标宋_GBK" w:hAnsi="微软雅黑" w:eastAsia="方正小标宋_GBK" w:cs="宋体"/>
          <w:color w:val="333333"/>
          <w:spacing w:val="8"/>
          <w:kern w:val="0"/>
          <w:sz w:val="36"/>
          <w:szCs w:val="36"/>
        </w:rPr>
      </w:pPr>
      <w:r>
        <w:rPr>
          <w:rFonts w:hint="eastAsia" w:ascii="方正小标宋_GBK" w:hAnsi="微软雅黑" w:eastAsia="方正小标宋_GBK" w:cs="宋体"/>
          <w:color w:val="333333"/>
          <w:spacing w:val="8"/>
          <w:kern w:val="0"/>
          <w:sz w:val="36"/>
          <w:szCs w:val="36"/>
        </w:rPr>
        <w:t>重庆市中医院202</w:t>
      </w:r>
      <w:r>
        <w:rPr>
          <w:rFonts w:hint="eastAsia" w:ascii="方正小标宋_GBK" w:hAnsi="微软雅黑" w:eastAsia="方正小标宋_GBK" w:cs="宋体"/>
          <w:color w:val="333333"/>
          <w:spacing w:val="8"/>
          <w:kern w:val="0"/>
          <w:sz w:val="36"/>
          <w:szCs w:val="36"/>
          <w:lang w:val="en-US" w:eastAsia="zh-CN"/>
        </w:rPr>
        <w:t>6</w:t>
      </w:r>
      <w:r>
        <w:rPr>
          <w:rFonts w:hint="eastAsia" w:ascii="方正小标宋_GBK" w:hAnsi="微软雅黑" w:eastAsia="方正小标宋_GBK" w:cs="宋体"/>
          <w:color w:val="333333"/>
          <w:spacing w:val="8"/>
          <w:kern w:val="0"/>
          <w:sz w:val="36"/>
          <w:szCs w:val="36"/>
        </w:rPr>
        <w:t>年护士规范化培训招生简章</w:t>
      </w:r>
    </w:p>
    <w:p w14:paraId="6797812E">
      <w:pPr>
        <w:keepNext w:val="0"/>
        <w:keepLines w:val="0"/>
        <w:pageBreakBefore w:val="0"/>
        <w:widowControl/>
        <w:kinsoku/>
        <w:wordWrap/>
        <w:overflowPunct/>
        <w:topLinePunct w:val="0"/>
        <w:bidi w:val="0"/>
        <w:snapToGrid w:val="0"/>
        <w:spacing w:line="560" w:lineRule="exact"/>
        <w:ind w:firstLine="640" w:firstLineChars="200"/>
        <w:jc w:val="left"/>
        <w:textAlignment w:val="auto"/>
        <w:rPr>
          <w:rFonts w:ascii="Times New Roman" w:hAnsi="Times New Roman" w:eastAsia="方正仿宋_GBK" w:cs="Times New Roman"/>
          <w:kern w:val="0"/>
          <w:sz w:val="32"/>
          <w:szCs w:val="32"/>
        </w:rPr>
      </w:pPr>
    </w:p>
    <w:p w14:paraId="7B45AA73">
      <w:pPr>
        <w:keepNext w:val="0"/>
        <w:keepLines w:val="0"/>
        <w:pageBreakBefore w:val="0"/>
        <w:widowControl/>
        <w:kinsoku/>
        <w:wordWrap/>
        <w:overflowPunct/>
        <w:topLinePunct w:val="0"/>
        <w:bidi w:val="0"/>
        <w:snapToGrid w:val="0"/>
        <w:spacing w:line="560" w:lineRule="exact"/>
        <w:ind w:firstLine="640" w:firstLineChars="200"/>
        <w:jc w:val="left"/>
        <w:textAlignment w:val="auto"/>
        <w:rPr>
          <w:rFonts w:ascii="Times New Roman" w:hAnsi="Times New Roman" w:eastAsia="方正仿宋_GBK" w:cs="Times New Roman"/>
          <w:kern w:val="0"/>
          <w:sz w:val="32"/>
          <w:szCs w:val="32"/>
        </w:rPr>
      </w:pPr>
      <w:r>
        <w:rPr>
          <w:rFonts w:ascii="Times New Roman" w:hAnsi="Times New Roman" w:eastAsia="方正仿宋_GBK" w:cs="Times New Roman"/>
          <w:kern w:val="0"/>
          <w:sz w:val="32"/>
          <w:szCs w:val="32"/>
        </w:rPr>
        <w:t>根据</w:t>
      </w:r>
      <w:r>
        <w:rPr>
          <w:rFonts w:hint="eastAsia" w:ascii="Times New Roman" w:hAnsi="Times New Roman" w:eastAsia="方正仿宋_GBK" w:cs="Times New Roman"/>
          <w:kern w:val="0"/>
          <w:sz w:val="32"/>
          <w:szCs w:val="32"/>
        </w:rPr>
        <w:t>《</w:t>
      </w:r>
      <w:r>
        <w:rPr>
          <w:rFonts w:ascii="Times New Roman" w:hAnsi="Times New Roman" w:eastAsia="方正仿宋_GBK" w:cs="Times New Roman"/>
          <w:kern w:val="0"/>
          <w:sz w:val="32"/>
          <w:szCs w:val="32"/>
        </w:rPr>
        <w:t>重庆市卫生健康委员会</w:t>
      </w:r>
      <w:r>
        <w:rPr>
          <w:rFonts w:hint="eastAsia" w:ascii="Times New Roman" w:hAnsi="Times New Roman" w:eastAsia="方正仿宋_GBK" w:cs="Times New Roman"/>
          <w:kern w:val="0"/>
          <w:sz w:val="32"/>
          <w:szCs w:val="32"/>
        </w:rPr>
        <w:t>办公室</w:t>
      </w:r>
      <w:r>
        <w:rPr>
          <w:rFonts w:ascii="Times New Roman" w:hAnsi="Times New Roman" w:eastAsia="方正仿宋_GBK" w:cs="Times New Roman"/>
          <w:kern w:val="0"/>
          <w:sz w:val="32"/>
          <w:szCs w:val="32"/>
        </w:rPr>
        <w:t>关于</w:t>
      </w:r>
      <w:r>
        <w:rPr>
          <w:rFonts w:hint="eastAsia" w:ascii="Times New Roman" w:hAnsi="Times New Roman" w:eastAsia="方正仿宋_GBK" w:cs="Times New Roman"/>
          <w:kern w:val="0"/>
          <w:sz w:val="32"/>
          <w:szCs w:val="32"/>
        </w:rPr>
        <w:t>开展202</w:t>
      </w:r>
      <w:r>
        <w:rPr>
          <w:rFonts w:hint="eastAsia" w:ascii="Times New Roman" w:hAnsi="Times New Roman" w:eastAsia="方正仿宋_GBK" w:cs="Times New Roman"/>
          <w:kern w:val="0"/>
          <w:sz w:val="32"/>
          <w:szCs w:val="32"/>
          <w:lang w:val="en-US" w:eastAsia="zh-CN"/>
        </w:rPr>
        <w:t>6</w:t>
      </w:r>
      <w:r>
        <w:rPr>
          <w:rFonts w:ascii="Times New Roman" w:hAnsi="Times New Roman" w:eastAsia="方正仿宋_GBK" w:cs="Times New Roman"/>
          <w:kern w:val="0"/>
          <w:sz w:val="32"/>
          <w:szCs w:val="32"/>
        </w:rPr>
        <w:t>年护士规范化培训招</w:t>
      </w:r>
      <w:r>
        <w:rPr>
          <w:rFonts w:hint="eastAsia" w:ascii="Times New Roman" w:hAnsi="Times New Roman" w:eastAsia="方正仿宋_GBK" w:cs="Times New Roman"/>
          <w:kern w:val="0"/>
          <w:sz w:val="32"/>
          <w:szCs w:val="32"/>
        </w:rPr>
        <w:t>收工作</w:t>
      </w:r>
      <w:r>
        <w:rPr>
          <w:rFonts w:ascii="Times New Roman" w:hAnsi="Times New Roman" w:eastAsia="方正仿宋_GBK" w:cs="Times New Roman"/>
          <w:kern w:val="0"/>
          <w:sz w:val="32"/>
          <w:szCs w:val="32"/>
        </w:rPr>
        <w:t>的</w:t>
      </w:r>
      <w:r>
        <w:rPr>
          <w:rFonts w:hint="eastAsia" w:ascii="Times New Roman" w:hAnsi="Times New Roman" w:eastAsia="方正仿宋_GBK" w:cs="Times New Roman"/>
          <w:kern w:val="0"/>
          <w:sz w:val="32"/>
          <w:szCs w:val="32"/>
        </w:rPr>
        <w:t>通知》</w:t>
      </w:r>
      <w:r>
        <w:rPr>
          <w:rFonts w:ascii="Times New Roman" w:hAnsi="Times New Roman" w:eastAsia="方正仿宋_GBK" w:cs="Times New Roman"/>
          <w:kern w:val="0"/>
          <w:sz w:val="32"/>
          <w:szCs w:val="32"/>
        </w:rPr>
        <w:t>，现将</w:t>
      </w:r>
      <w:r>
        <w:rPr>
          <w:rFonts w:hint="eastAsia" w:ascii="Times New Roman" w:hAnsi="Times New Roman" w:eastAsia="方正仿宋_GBK" w:cs="Times New Roman"/>
          <w:kern w:val="0"/>
          <w:sz w:val="32"/>
          <w:szCs w:val="32"/>
          <w:lang w:eastAsia="zh-CN"/>
        </w:rPr>
        <w:t>重庆市中医院</w:t>
      </w:r>
      <w:r>
        <w:rPr>
          <w:rFonts w:hint="eastAsia" w:ascii="Times New Roman" w:hAnsi="Times New Roman" w:eastAsia="方正仿宋_GBK" w:cs="Times New Roman"/>
          <w:kern w:val="0"/>
          <w:sz w:val="32"/>
          <w:szCs w:val="32"/>
        </w:rPr>
        <w:t>202</w:t>
      </w:r>
      <w:r>
        <w:rPr>
          <w:rFonts w:hint="eastAsia" w:ascii="Times New Roman" w:hAnsi="Times New Roman" w:eastAsia="方正仿宋_GBK" w:cs="Times New Roman"/>
          <w:kern w:val="0"/>
          <w:sz w:val="32"/>
          <w:szCs w:val="32"/>
          <w:lang w:val="en-US" w:eastAsia="zh-CN"/>
        </w:rPr>
        <w:t>6</w:t>
      </w:r>
      <w:r>
        <w:rPr>
          <w:rFonts w:ascii="Times New Roman" w:hAnsi="Times New Roman" w:eastAsia="方正仿宋_GBK" w:cs="Times New Roman"/>
          <w:kern w:val="0"/>
          <w:sz w:val="32"/>
          <w:szCs w:val="32"/>
        </w:rPr>
        <w:t>年护士规范化培训招生事宜公布如下：</w:t>
      </w:r>
    </w:p>
    <w:p w14:paraId="100964E9">
      <w:pPr>
        <w:keepNext w:val="0"/>
        <w:keepLines w:val="0"/>
        <w:pageBreakBefore w:val="0"/>
        <w:widowControl/>
        <w:tabs>
          <w:tab w:val="left" w:pos="1365"/>
        </w:tabs>
        <w:kinsoku/>
        <w:wordWrap/>
        <w:overflowPunct/>
        <w:topLinePunct w:val="0"/>
        <w:bidi w:val="0"/>
        <w:snapToGrid w:val="0"/>
        <w:spacing w:line="560" w:lineRule="exact"/>
        <w:ind w:left="1365" w:hanging="720"/>
        <w:jc w:val="left"/>
        <w:textAlignment w:val="auto"/>
        <w:rPr>
          <w:rFonts w:ascii="方正仿宋_GBK" w:hAnsi="宋体" w:eastAsia="方正仿宋_GBK" w:cs="楷体_GB2312"/>
          <w:b/>
          <w:color w:val="000000"/>
          <w:kern w:val="0"/>
          <w:sz w:val="32"/>
          <w:szCs w:val="32"/>
        </w:rPr>
      </w:pPr>
      <w:r>
        <w:rPr>
          <w:rFonts w:hint="eastAsia" w:ascii="Times New Roman" w:hAnsi="Times New Roman" w:eastAsia="方正黑体_GBK" w:cs="Times New Roman"/>
          <w:color w:val="auto"/>
          <w:kern w:val="2"/>
          <w:sz w:val="32"/>
          <w:szCs w:val="32"/>
          <w:u w:val="none"/>
          <w:lang w:val="en-US" w:eastAsia="zh-CN" w:bidi="ar-SA"/>
        </w:rPr>
        <w:t>一、 培训目的</w:t>
      </w:r>
    </w:p>
    <w:p w14:paraId="36E85AD8">
      <w:pPr>
        <w:keepNext w:val="0"/>
        <w:keepLines w:val="0"/>
        <w:pageBreakBefore w:val="0"/>
        <w:widowControl/>
        <w:kinsoku/>
        <w:wordWrap/>
        <w:overflowPunct/>
        <w:topLinePunct w:val="0"/>
        <w:bidi w:val="0"/>
        <w:snapToGrid w:val="0"/>
        <w:spacing w:line="560" w:lineRule="exact"/>
        <w:ind w:firstLine="640" w:firstLineChars="200"/>
        <w:jc w:val="left"/>
        <w:textAlignment w:val="auto"/>
        <w:rPr>
          <w:rFonts w:ascii="Times New Roman" w:hAnsi="Times New Roman" w:eastAsia="方正仿宋_GBK" w:cs="Times New Roman"/>
          <w:kern w:val="0"/>
          <w:sz w:val="32"/>
          <w:szCs w:val="32"/>
        </w:rPr>
      </w:pPr>
      <w:r>
        <w:rPr>
          <w:rFonts w:hint="eastAsia" w:ascii="Times New Roman" w:hAnsi="Times New Roman" w:eastAsia="方正仿宋_GBK" w:cs="Times New Roman"/>
          <w:kern w:val="0"/>
          <w:sz w:val="32"/>
          <w:szCs w:val="32"/>
        </w:rPr>
        <w:t>经过规范的培训，夯实护士基本技能，提高护士核心能力，提升护理质量，培养合格的临床护士。</w:t>
      </w:r>
    </w:p>
    <w:p w14:paraId="524BDB29">
      <w:pPr>
        <w:keepNext w:val="0"/>
        <w:keepLines w:val="0"/>
        <w:pageBreakBefore w:val="0"/>
        <w:widowControl/>
        <w:tabs>
          <w:tab w:val="left" w:pos="1365"/>
        </w:tabs>
        <w:kinsoku/>
        <w:wordWrap/>
        <w:overflowPunct/>
        <w:topLinePunct w:val="0"/>
        <w:bidi w:val="0"/>
        <w:snapToGrid w:val="0"/>
        <w:spacing w:line="560" w:lineRule="exact"/>
        <w:ind w:left="1365" w:hanging="720"/>
        <w:jc w:val="left"/>
        <w:textAlignment w:val="auto"/>
        <w:rPr>
          <w:rFonts w:ascii="方正仿宋_GBK" w:hAnsi="宋体" w:eastAsia="方正仿宋_GBK" w:cs="楷体_GB2312"/>
          <w:b/>
          <w:color w:val="000000"/>
          <w:kern w:val="0"/>
          <w:sz w:val="32"/>
          <w:szCs w:val="32"/>
        </w:rPr>
      </w:pPr>
      <w:r>
        <w:rPr>
          <w:rFonts w:hint="eastAsia" w:ascii="Times New Roman" w:hAnsi="Times New Roman" w:eastAsia="方正黑体_GBK" w:cs="Times New Roman"/>
          <w:color w:val="auto"/>
          <w:kern w:val="2"/>
          <w:sz w:val="32"/>
          <w:szCs w:val="32"/>
          <w:u w:val="none"/>
          <w:lang w:val="en-US" w:eastAsia="zh-CN" w:bidi="ar-SA"/>
        </w:rPr>
        <w:t>二、 招收对象</w:t>
      </w:r>
    </w:p>
    <w:p w14:paraId="461BCD7E">
      <w:pPr>
        <w:keepNext w:val="0"/>
        <w:keepLines w:val="0"/>
        <w:pageBreakBefore w:val="0"/>
        <w:widowControl/>
        <w:kinsoku/>
        <w:wordWrap/>
        <w:overflowPunct/>
        <w:topLinePunct w:val="0"/>
        <w:bidi w:val="0"/>
        <w:snapToGrid w:val="0"/>
        <w:spacing w:line="560" w:lineRule="exact"/>
        <w:ind w:firstLine="640" w:firstLineChars="200"/>
        <w:jc w:val="left"/>
        <w:textAlignment w:val="auto"/>
        <w:rPr>
          <w:rFonts w:ascii="Times New Roman" w:hAnsi="Times New Roman" w:eastAsia="方正仿宋_GBK" w:cs="Times New Roman"/>
          <w:kern w:val="0"/>
          <w:sz w:val="32"/>
          <w:szCs w:val="32"/>
        </w:rPr>
      </w:pPr>
      <w:r>
        <w:rPr>
          <w:rFonts w:hint="eastAsia" w:ascii="Times New Roman" w:hAnsi="Times New Roman" w:eastAsia="方正仿宋_GBK" w:cs="方正仿宋_GBK"/>
          <w:sz w:val="32"/>
        </w:rPr>
        <w:t>具有护理学专业大专及以上学历，获得护士执业证书或护士执业资格考试成绩合格</w:t>
      </w:r>
      <w:r>
        <w:rPr>
          <w:rFonts w:hint="eastAsia" w:ascii="Times New Roman" w:hAnsi="Times New Roman" w:eastAsia="方正仿宋_GBK" w:cs="方正仿宋_GBK"/>
          <w:sz w:val="32"/>
          <w:lang w:eastAsia="zh-CN"/>
        </w:rPr>
        <w:t>证明</w:t>
      </w:r>
      <w:r>
        <w:rPr>
          <w:rFonts w:hint="eastAsia" w:ascii="Times New Roman" w:hAnsi="Times New Roman" w:eastAsia="方正仿宋_GBK" w:cs="方正仿宋_GBK"/>
          <w:sz w:val="32"/>
        </w:rPr>
        <w:t>，愿意参加护士规范化培训的护理专业人员。</w:t>
      </w:r>
    </w:p>
    <w:p w14:paraId="5AD3B966">
      <w:pPr>
        <w:keepNext w:val="0"/>
        <w:keepLines w:val="0"/>
        <w:pageBreakBefore w:val="0"/>
        <w:widowControl/>
        <w:tabs>
          <w:tab w:val="left" w:pos="1365"/>
        </w:tabs>
        <w:kinsoku/>
        <w:wordWrap/>
        <w:overflowPunct/>
        <w:topLinePunct w:val="0"/>
        <w:bidi w:val="0"/>
        <w:snapToGrid w:val="0"/>
        <w:spacing w:line="560" w:lineRule="exact"/>
        <w:ind w:left="1365" w:hanging="720"/>
        <w:jc w:val="left"/>
        <w:textAlignment w:val="auto"/>
        <w:rPr>
          <w:rFonts w:ascii="方正仿宋_GBK" w:hAnsi="宋体" w:eastAsia="方正仿宋_GBK" w:cs="楷体_GB2312"/>
          <w:b/>
          <w:color w:val="000000"/>
          <w:kern w:val="0"/>
          <w:sz w:val="32"/>
          <w:szCs w:val="32"/>
        </w:rPr>
      </w:pPr>
      <w:r>
        <w:rPr>
          <w:rFonts w:hint="eastAsia" w:ascii="Times New Roman" w:hAnsi="Times New Roman" w:eastAsia="方正黑体_GBK" w:cs="Times New Roman"/>
          <w:color w:val="auto"/>
          <w:kern w:val="2"/>
          <w:sz w:val="32"/>
          <w:szCs w:val="32"/>
          <w:u w:val="none"/>
          <w:lang w:val="en-US" w:eastAsia="zh-CN" w:bidi="ar-SA"/>
        </w:rPr>
        <w:t>三、 招收流程</w:t>
      </w:r>
    </w:p>
    <w:p w14:paraId="6CB60827">
      <w:pPr>
        <w:keepNext w:val="0"/>
        <w:keepLines w:val="0"/>
        <w:pageBreakBefore w:val="0"/>
        <w:widowControl/>
        <w:kinsoku/>
        <w:wordWrap/>
        <w:overflowPunct/>
        <w:topLinePunct w:val="0"/>
        <w:bidi w:val="0"/>
        <w:snapToGrid w:val="0"/>
        <w:spacing w:line="560" w:lineRule="exact"/>
        <w:ind w:firstLine="640" w:firstLineChars="200"/>
        <w:jc w:val="left"/>
        <w:textAlignment w:val="auto"/>
        <w:rPr>
          <w:rFonts w:ascii="Times New Roman" w:hAnsi="Times New Roman" w:eastAsia="方正仿宋_GBK" w:cs="Times New Roman"/>
          <w:kern w:val="0"/>
          <w:sz w:val="32"/>
          <w:szCs w:val="32"/>
        </w:rPr>
      </w:pPr>
      <w:r>
        <w:rPr>
          <w:rFonts w:hint="eastAsia" w:ascii="Times New Roman" w:hAnsi="Times New Roman" w:eastAsia="方正仿宋_GBK" w:cs="Times New Roman"/>
          <w:kern w:val="0"/>
          <w:sz w:val="32"/>
          <w:szCs w:val="32"/>
        </w:rPr>
        <w:t>网上报名→资格初审→基地考核→</w:t>
      </w:r>
      <w:r>
        <w:rPr>
          <w:rFonts w:ascii="Times New Roman" w:hAnsi="Times New Roman" w:eastAsia="方正仿宋_GBK" w:cs="Times New Roman"/>
          <w:kern w:val="0"/>
          <w:sz w:val="32"/>
          <w:szCs w:val="32"/>
        </w:rPr>
        <w:t>拟录取人员资格复审</w:t>
      </w:r>
      <w:r>
        <w:rPr>
          <w:rFonts w:hint="eastAsia" w:ascii="Times New Roman" w:hAnsi="Times New Roman" w:eastAsia="方正仿宋_GBK" w:cs="Times New Roman"/>
          <w:kern w:val="0"/>
          <w:sz w:val="32"/>
          <w:szCs w:val="32"/>
        </w:rPr>
        <w:t>→公布录取名单→领取录取通知书→档案托管→基地报到。</w:t>
      </w:r>
    </w:p>
    <w:p w14:paraId="061369CA">
      <w:pPr>
        <w:keepNext w:val="0"/>
        <w:keepLines w:val="0"/>
        <w:pageBreakBefore w:val="0"/>
        <w:widowControl/>
        <w:kinsoku/>
        <w:wordWrap/>
        <w:overflowPunct/>
        <w:topLinePunct w:val="0"/>
        <w:bidi w:val="0"/>
        <w:snapToGrid w:val="0"/>
        <w:spacing w:line="560" w:lineRule="exact"/>
        <w:ind w:firstLine="480"/>
        <w:jc w:val="left"/>
        <w:textAlignment w:val="auto"/>
        <w:rPr>
          <w:rFonts w:ascii="Times New Roman" w:hAnsi="Times New Roman" w:eastAsia="方正仿宋_GBK" w:cs="Times New Roman"/>
          <w:kern w:val="0"/>
          <w:sz w:val="32"/>
          <w:szCs w:val="32"/>
        </w:rPr>
      </w:pPr>
      <w:r>
        <w:rPr>
          <w:rFonts w:ascii="Times New Roman" w:hAnsi="Times New Roman" w:eastAsia="方正仿宋_GBK" w:cs="Times New Roman"/>
          <w:kern w:val="0"/>
          <w:sz w:val="32"/>
          <w:szCs w:val="32"/>
        </w:rPr>
        <w:t>（一）网上报名</w:t>
      </w:r>
    </w:p>
    <w:p w14:paraId="7E969E89">
      <w:pPr>
        <w:keepNext w:val="0"/>
        <w:keepLines w:val="0"/>
        <w:widowControl/>
        <w:suppressLineNumbers w:val="0"/>
        <w:ind w:firstLine="640" w:firstLineChars="200"/>
        <w:jc w:val="left"/>
        <w:rPr>
          <w:rFonts w:hint="default" w:ascii="Times New Roman" w:hAnsi="Times New Roman" w:eastAsia="宋体" w:cs="Times New Roman"/>
          <w:color w:val="000000"/>
          <w:kern w:val="0"/>
          <w:sz w:val="31"/>
          <w:szCs w:val="31"/>
          <w:lang w:val="en-US" w:eastAsia="zh-CN" w:bidi="ar"/>
        </w:rPr>
      </w:pPr>
      <w:r>
        <w:rPr>
          <w:rFonts w:hint="eastAsia" w:ascii="Times New Roman" w:hAnsi="Times New Roman" w:eastAsia="方正仿宋_GBK" w:cs="Times New Roman"/>
          <w:kern w:val="0"/>
          <w:sz w:val="32"/>
          <w:szCs w:val="32"/>
        </w:rPr>
        <w:t>1.</w:t>
      </w:r>
      <w:r>
        <w:rPr>
          <w:rFonts w:hint="default" w:ascii="Times New Roman" w:hAnsi="Times New Roman" w:eastAsia="方正仿宋_GBK" w:cs="Times New Roman"/>
          <w:color w:val="auto"/>
          <w:kern w:val="2"/>
          <w:sz w:val="32"/>
          <w:szCs w:val="32"/>
          <w:u w:val="none"/>
        </w:rPr>
        <w:t>报考路径：</w:t>
      </w:r>
      <w:r>
        <w:rPr>
          <w:rFonts w:hint="default" w:ascii="Times New Roman" w:hAnsi="Times New Roman" w:eastAsia="方正仿宋_GBK" w:cs="Times New Roman"/>
          <w:color w:val="auto"/>
          <w:spacing w:val="0"/>
          <w:kern w:val="2"/>
          <w:sz w:val="32"/>
          <w:szCs w:val="32"/>
          <w:u w:val="none"/>
        </w:rPr>
        <w:t>请报考人员登录重庆</w:t>
      </w:r>
      <w:r>
        <w:rPr>
          <w:rFonts w:hint="default" w:ascii="Times New Roman" w:hAnsi="Times New Roman" w:eastAsia="方正仿宋_GBK" w:cs="Times New Roman"/>
          <w:color w:val="auto"/>
          <w:spacing w:val="0"/>
          <w:kern w:val="2"/>
          <w:sz w:val="32"/>
          <w:szCs w:val="32"/>
          <w:u w:val="none"/>
          <w:lang w:eastAsia="zh-CN"/>
        </w:rPr>
        <w:t>市卫生</w:t>
      </w:r>
      <w:r>
        <w:rPr>
          <w:rFonts w:hint="default" w:ascii="Times New Roman" w:hAnsi="Times New Roman" w:eastAsia="方正仿宋_GBK" w:cs="Times New Roman"/>
          <w:color w:val="auto"/>
          <w:spacing w:val="0"/>
          <w:kern w:val="2"/>
          <w:sz w:val="32"/>
          <w:szCs w:val="32"/>
          <w:u w:val="none"/>
          <w:lang w:val="en-US" w:eastAsia="zh-CN"/>
        </w:rPr>
        <w:t>健康科技发展中心首页，进入重庆市护士规范化培训专区</w:t>
      </w:r>
      <w:r>
        <w:rPr>
          <w:rFonts w:ascii="方正仿宋_GBK" w:hAnsi="方正仿宋_GBK" w:eastAsia="方正仿宋_GBK" w:cs="方正仿宋_GBK"/>
          <w:color w:val="000000"/>
          <w:kern w:val="0"/>
          <w:sz w:val="31"/>
          <w:szCs w:val="31"/>
          <w:lang w:val="en-US" w:eastAsia="zh-CN" w:bidi="ar"/>
        </w:rPr>
        <w:t>（</w:t>
      </w:r>
      <w:r>
        <w:rPr>
          <w:rFonts w:hint="default" w:ascii="Times New Roman" w:hAnsi="Times New Roman" w:eastAsia="宋体" w:cs="Times New Roman"/>
          <w:color w:val="000000"/>
          <w:kern w:val="0"/>
          <w:sz w:val="31"/>
          <w:szCs w:val="31"/>
          <w:lang w:val="en-US" w:eastAsia="zh-CN" w:bidi="ar"/>
        </w:rPr>
        <w:t>https://www.cqwszjs.com</w:t>
      </w:r>
    </w:p>
    <w:p w14:paraId="3D5339C8">
      <w:pPr>
        <w:keepNext w:val="0"/>
        <w:keepLines w:val="0"/>
        <w:widowControl/>
        <w:suppressLineNumbers w:val="0"/>
        <w:jc w:val="left"/>
        <w:rPr>
          <w:rFonts w:hint="default" w:ascii="Times New Roman" w:hAnsi="Times New Roman" w:eastAsia="方正仿宋_GBK" w:cs="Times New Roman"/>
          <w:color w:val="auto"/>
          <w:spacing w:val="0"/>
          <w:kern w:val="2"/>
          <w:sz w:val="32"/>
          <w:szCs w:val="32"/>
          <w:u w:val="none"/>
        </w:rPr>
      </w:pPr>
      <w:r>
        <w:rPr>
          <w:rFonts w:hint="default" w:ascii="Times New Roman" w:hAnsi="Times New Roman" w:eastAsia="宋体" w:cs="Times New Roman"/>
          <w:color w:val="000000"/>
          <w:kern w:val="0"/>
          <w:sz w:val="31"/>
          <w:szCs w:val="31"/>
          <w:lang w:val="en-US" w:eastAsia="zh-CN" w:bidi="ar"/>
        </w:rPr>
        <w:t>/index.php?c=hushi</w:t>
      </w:r>
      <w:r>
        <w:rPr>
          <w:rFonts w:hint="eastAsia" w:ascii="方正仿宋_GBK" w:hAnsi="方正仿宋_GBK" w:eastAsia="方正仿宋_GBK" w:cs="方正仿宋_GBK"/>
          <w:color w:val="000000"/>
          <w:kern w:val="0"/>
          <w:sz w:val="31"/>
          <w:szCs w:val="31"/>
          <w:lang w:val="en-US" w:eastAsia="zh-CN" w:bidi="ar"/>
        </w:rPr>
        <w:t>），</w:t>
      </w:r>
      <w:r>
        <w:rPr>
          <w:rFonts w:hint="default" w:ascii="Times New Roman" w:hAnsi="Times New Roman" w:eastAsia="方正仿宋_GBK" w:cs="Times New Roman"/>
          <w:color w:val="auto"/>
          <w:spacing w:val="0"/>
          <w:kern w:val="2"/>
          <w:sz w:val="32"/>
          <w:szCs w:val="32"/>
          <w:u w:val="none"/>
          <w:lang w:val="en-US" w:eastAsia="zh-CN"/>
        </w:rPr>
        <w:t>点击“2026年护培网上报名入口”进入报名系统</w:t>
      </w:r>
      <w:r>
        <w:rPr>
          <w:rFonts w:hint="default" w:ascii="Times New Roman" w:hAnsi="Times New Roman" w:eastAsia="方正仿宋_GBK" w:cs="Times New Roman"/>
          <w:color w:val="auto"/>
          <w:spacing w:val="0"/>
          <w:kern w:val="2"/>
          <w:sz w:val="32"/>
          <w:szCs w:val="32"/>
          <w:u w:val="none"/>
        </w:rPr>
        <w:t>。</w:t>
      </w:r>
    </w:p>
    <w:p w14:paraId="3A9FD33C">
      <w:pPr>
        <w:keepNext w:val="0"/>
        <w:keepLines w:val="0"/>
        <w:pageBreakBefore w:val="0"/>
        <w:widowControl/>
        <w:kinsoku/>
        <w:wordWrap/>
        <w:overflowPunct/>
        <w:topLinePunct w:val="0"/>
        <w:bidi w:val="0"/>
        <w:snapToGrid w:val="0"/>
        <w:spacing w:line="560" w:lineRule="exact"/>
        <w:ind w:firstLine="640" w:firstLineChars="200"/>
        <w:jc w:val="left"/>
        <w:textAlignment w:val="auto"/>
        <w:rPr>
          <w:rFonts w:ascii="Times New Roman" w:hAnsi="Times New Roman" w:eastAsia="方正仿宋_GBK" w:cs="Times New Roman"/>
          <w:kern w:val="0"/>
          <w:sz w:val="32"/>
          <w:szCs w:val="32"/>
        </w:rPr>
      </w:pPr>
      <w:r>
        <w:rPr>
          <w:rFonts w:hint="eastAsia" w:ascii="Times New Roman" w:hAnsi="Times New Roman" w:eastAsia="方正仿宋_GBK" w:cs="Times New Roman"/>
          <w:kern w:val="0"/>
          <w:sz w:val="32"/>
          <w:szCs w:val="32"/>
        </w:rPr>
        <w:t>2.报考流程：注册获取用户名及密码，并填写个人信息、报考志愿，提交个人资料后，等待报考资格审核。</w:t>
      </w:r>
    </w:p>
    <w:p w14:paraId="6A9530C8">
      <w:pPr>
        <w:keepNext w:val="0"/>
        <w:keepLines w:val="0"/>
        <w:pageBreakBefore w:val="0"/>
        <w:widowControl/>
        <w:kinsoku/>
        <w:wordWrap/>
        <w:overflowPunct/>
        <w:topLinePunct w:val="0"/>
        <w:bidi w:val="0"/>
        <w:snapToGrid w:val="0"/>
        <w:spacing w:line="560" w:lineRule="exact"/>
        <w:ind w:firstLine="640" w:firstLineChars="200"/>
        <w:jc w:val="left"/>
        <w:textAlignment w:val="auto"/>
        <w:rPr>
          <w:rFonts w:ascii="Times New Roman" w:hAnsi="Times New Roman" w:eastAsia="方正仿宋_GBK" w:cs="Times New Roman"/>
          <w:color w:val="auto"/>
          <w:kern w:val="0"/>
          <w:sz w:val="32"/>
          <w:szCs w:val="32"/>
        </w:rPr>
      </w:pPr>
      <w:r>
        <w:rPr>
          <w:rFonts w:hint="eastAsia" w:ascii="Times New Roman" w:hAnsi="Times New Roman" w:eastAsia="方正仿宋_GBK" w:cs="Times New Roman"/>
          <w:kern w:val="0"/>
          <w:sz w:val="32"/>
          <w:szCs w:val="32"/>
        </w:rPr>
        <w:t>3.报名资料：所有资料以照片形式提交，请报考人员在填报信息时上传</w:t>
      </w:r>
      <w:r>
        <w:rPr>
          <w:rFonts w:hint="eastAsia" w:ascii="Times New Roman" w:hAnsi="Times New Roman" w:eastAsia="方正仿宋_GBK" w:cs="Times New Roman"/>
          <w:kern w:val="0"/>
          <w:sz w:val="32"/>
          <w:szCs w:val="32"/>
          <w:lang w:val="en-US" w:eastAsia="zh-CN"/>
        </w:rPr>
        <w:t>以下信息：（1）</w:t>
      </w:r>
      <w:r>
        <w:rPr>
          <w:rFonts w:hint="eastAsia" w:ascii="Times New Roman" w:hAnsi="Times New Roman" w:eastAsia="方正仿宋_GBK" w:cs="Times New Roman"/>
          <w:kern w:val="0"/>
          <w:sz w:val="32"/>
          <w:szCs w:val="32"/>
        </w:rPr>
        <w:t>个人电子照片</w:t>
      </w:r>
      <w:r>
        <w:rPr>
          <w:rFonts w:hint="eastAsia" w:ascii="Times New Roman" w:hAnsi="Times New Roman" w:eastAsia="方正仿宋_GBK" w:cs="Times New Roman"/>
          <w:kern w:val="0"/>
          <w:sz w:val="32"/>
          <w:szCs w:val="32"/>
          <w:lang w:eastAsia="zh-CN"/>
        </w:rPr>
        <w:t>（</w:t>
      </w:r>
      <w:r>
        <w:rPr>
          <w:rFonts w:hint="eastAsia" w:ascii="Times New Roman" w:hAnsi="Times New Roman" w:eastAsia="方正仿宋_GBK" w:cs="Times New Roman"/>
          <w:kern w:val="0"/>
          <w:sz w:val="32"/>
          <w:szCs w:val="32"/>
          <w:lang w:val="en-US" w:eastAsia="zh-CN"/>
        </w:rPr>
        <w:t>蓝底</w:t>
      </w:r>
      <w:r>
        <w:rPr>
          <w:rFonts w:hint="eastAsia" w:ascii="Times New Roman" w:hAnsi="Times New Roman" w:eastAsia="方正仿宋_GBK" w:cs="Times New Roman"/>
          <w:kern w:val="0"/>
          <w:sz w:val="32"/>
          <w:szCs w:val="32"/>
          <w:lang w:eastAsia="zh-CN"/>
        </w:rPr>
        <w:t>）、（</w:t>
      </w:r>
      <w:r>
        <w:rPr>
          <w:rFonts w:hint="eastAsia" w:ascii="Times New Roman" w:hAnsi="Times New Roman" w:eastAsia="方正仿宋_GBK" w:cs="Times New Roman"/>
          <w:kern w:val="0"/>
          <w:sz w:val="32"/>
          <w:szCs w:val="32"/>
          <w:lang w:val="en-US" w:eastAsia="zh-CN"/>
        </w:rPr>
        <w:t>2</w:t>
      </w:r>
      <w:r>
        <w:rPr>
          <w:rFonts w:hint="eastAsia" w:ascii="Times New Roman" w:hAnsi="Times New Roman" w:eastAsia="方正仿宋_GBK" w:cs="Times New Roman"/>
          <w:kern w:val="0"/>
          <w:sz w:val="32"/>
          <w:szCs w:val="32"/>
          <w:lang w:eastAsia="zh-CN"/>
        </w:rPr>
        <w:t>）</w:t>
      </w:r>
      <w:r>
        <w:rPr>
          <w:rFonts w:hint="eastAsia" w:ascii="Times New Roman" w:hAnsi="Times New Roman" w:eastAsia="方正仿宋_GBK" w:cs="Times New Roman"/>
          <w:kern w:val="0"/>
          <w:sz w:val="32"/>
          <w:szCs w:val="32"/>
        </w:rPr>
        <w:t>身份证</w:t>
      </w:r>
      <w:r>
        <w:rPr>
          <w:rFonts w:hint="eastAsia" w:ascii="Times New Roman" w:hAnsi="Times New Roman" w:eastAsia="方正仿宋_GBK" w:cs="Times New Roman"/>
          <w:kern w:val="0"/>
          <w:sz w:val="32"/>
          <w:szCs w:val="32"/>
          <w:lang w:eastAsia="zh-CN"/>
        </w:rPr>
        <w:t>（</w:t>
      </w:r>
      <w:r>
        <w:rPr>
          <w:rFonts w:hint="eastAsia" w:ascii="Times New Roman" w:hAnsi="Times New Roman" w:eastAsia="方正仿宋_GBK" w:cs="Times New Roman"/>
          <w:kern w:val="0"/>
          <w:sz w:val="32"/>
          <w:szCs w:val="32"/>
          <w:lang w:val="en-US" w:eastAsia="zh-CN"/>
        </w:rPr>
        <w:t>正反面</w:t>
      </w:r>
      <w:r>
        <w:rPr>
          <w:rFonts w:hint="eastAsia" w:ascii="Times New Roman" w:hAnsi="Times New Roman" w:eastAsia="方正仿宋_GBK" w:cs="Times New Roman"/>
          <w:kern w:val="0"/>
          <w:sz w:val="32"/>
          <w:szCs w:val="32"/>
          <w:lang w:eastAsia="zh-CN"/>
        </w:rPr>
        <w:t>）</w:t>
      </w:r>
      <w:r>
        <w:rPr>
          <w:rFonts w:hint="eastAsia" w:ascii="Times New Roman" w:hAnsi="Times New Roman" w:eastAsia="方正仿宋_GBK" w:cs="Times New Roman"/>
          <w:kern w:val="0"/>
          <w:sz w:val="32"/>
          <w:szCs w:val="32"/>
        </w:rPr>
        <w:t>、</w:t>
      </w:r>
      <w:r>
        <w:rPr>
          <w:rFonts w:hint="eastAsia" w:ascii="Times New Roman" w:hAnsi="Times New Roman" w:eastAsia="方正仿宋_GBK" w:cs="Times New Roman"/>
          <w:kern w:val="0"/>
          <w:sz w:val="32"/>
          <w:szCs w:val="32"/>
          <w:lang w:eastAsia="zh-CN"/>
        </w:rPr>
        <w:t>（</w:t>
      </w:r>
      <w:r>
        <w:rPr>
          <w:rFonts w:hint="eastAsia" w:ascii="Times New Roman" w:hAnsi="Times New Roman" w:eastAsia="方正仿宋_GBK" w:cs="Times New Roman"/>
          <w:kern w:val="0"/>
          <w:sz w:val="32"/>
          <w:szCs w:val="32"/>
          <w:lang w:val="en-US" w:eastAsia="zh-CN"/>
        </w:rPr>
        <w:t>3</w:t>
      </w:r>
      <w:r>
        <w:rPr>
          <w:rFonts w:hint="eastAsia" w:ascii="Times New Roman" w:hAnsi="Times New Roman" w:eastAsia="方正仿宋_GBK" w:cs="Times New Roman"/>
          <w:kern w:val="0"/>
          <w:sz w:val="32"/>
          <w:szCs w:val="32"/>
          <w:lang w:eastAsia="zh-CN"/>
        </w:rPr>
        <w:t>）</w:t>
      </w:r>
      <w:r>
        <w:rPr>
          <w:rFonts w:hint="eastAsia" w:ascii="Times New Roman" w:hAnsi="Times New Roman" w:eastAsia="方正仿宋_GBK" w:cs="Times New Roman"/>
          <w:kern w:val="0"/>
          <w:sz w:val="32"/>
          <w:szCs w:val="32"/>
        </w:rPr>
        <w:t>毕业证</w:t>
      </w:r>
      <w:r>
        <w:rPr>
          <w:rFonts w:hint="eastAsia" w:ascii="Times New Roman" w:hAnsi="Times New Roman" w:eastAsia="方正仿宋_GBK" w:cs="Times New Roman"/>
          <w:kern w:val="0"/>
          <w:sz w:val="32"/>
          <w:szCs w:val="32"/>
          <w:lang w:eastAsia="zh-CN"/>
        </w:rPr>
        <w:t>（</w:t>
      </w:r>
      <w:r>
        <w:rPr>
          <w:rFonts w:hint="eastAsia" w:ascii="Times New Roman" w:hAnsi="Times New Roman" w:eastAsia="方正仿宋_GBK" w:cs="Times New Roman"/>
          <w:color w:val="auto"/>
          <w:sz w:val="32"/>
          <w:szCs w:val="32"/>
          <w:u w:val="none"/>
          <w:lang w:val="en-US" w:eastAsia="zh-CN"/>
        </w:rPr>
        <w:t>应届毕业生可提供</w:t>
      </w:r>
      <w:r>
        <w:rPr>
          <w:rFonts w:hint="default" w:ascii="Times New Roman" w:hAnsi="Times New Roman" w:eastAsia="方正仿宋_GBK" w:cs="Times New Roman"/>
          <w:color w:val="auto"/>
          <w:sz w:val="32"/>
          <w:szCs w:val="32"/>
          <w:highlight w:val="none"/>
          <w:u w:val="none"/>
        </w:rPr>
        <w:t>学校证明</w:t>
      </w:r>
      <w:r>
        <w:rPr>
          <w:rFonts w:hint="default" w:ascii="Times New Roman" w:hAnsi="Times New Roman" w:eastAsia="方正仿宋_GBK" w:cs="Times New Roman"/>
          <w:color w:val="auto"/>
          <w:sz w:val="32"/>
          <w:szCs w:val="32"/>
          <w:u w:val="none"/>
        </w:rPr>
        <w:t>或</w:t>
      </w:r>
      <w:r>
        <w:rPr>
          <w:rFonts w:hint="eastAsia" w:ascii="Times New Roman" w:hAnsi="Times New Roman" w:eastAsia="方正仿宋_GBK" w:cs="Times New Roman"/>
          <w:color w:val="auto"/>
          <w:sz w:val="32"/>
          <w:szCs w:val="32"/>
          <w:u w:val="none"/>
          <w:lang w:val="en-US" w:eastAsia="zh-CN"/>
        </w:rPr>
        <w:t>学信网教育部</w:t>
      </w:r>
      <w:r>
        <w:rPr>
          <w:rFonts w:hint="default" w:ascii="Times New Roman" w:hAnsi="Times New Roman" w:eastAsia="方正仿宋_GBK" w:cs="Times New Roman"/>
          <w:color w:val="auto"/>
          <w:sz w:val="32"/>
          <w:szCs w:val="32"/>
          <w:highlight w:val="none"/>
          <w:u w:val="none"/>
        </w:rPr>
        <w:t>学籍</w:t>
      </w:r>
      <w:r>
        <w:rPr>
          <w:rFonts w:hint="eastAsia" w:ascii="Times New Roman" w:hAnsi="Times New Roman" w:eastAsia="方正仿宋_GBK" w:cs="Times New Roman"/>
          <w:color w:val="auto"/>
          <w:sz w:val="32"/>
          <w:szCs w:val="32"/>
          <w:highlight w:val="none"/>
          <w:u w:val="none"/>
          <w:lang w:val="en-US" w:eastAsia="zh-CN"/>
        </w:rPr>
        <w:t>在线验证报告截图</w:t>
      </w:r>
      <w:r>
        <w:rPr>
          <w:rFonts w:hint="eastAsia" w:ascii="Times New Roman" w:hAnsi="Times New Roman" w:eastAsia="方正仿宋_GBK" w:cs="Times New Roman"/>
          <w:kern w:val="0"/>
          <w:sz w:val="32"/>
          <w:szCs w:val="32"/>
          <w:lang w:eastAsia="zh-CN"/>
        </w:rPr>
        <w:t>）</w:t>
      </w:r>
      <w:r>
        <w:rPr>
          <w:rFonts w:hint="eastAsia" w:ascii="Times New Roman" w:hAnsi="Times New Roman" w:eastAsia="方正仿宋_GBK" w:cs="Times New Roman"/>
          <w:kern w:val="0"/>
          <w:sz w:val="32"/>
          <w:szCs w:val="32"/>
        </w:rPr>
        <w:t>、</w:t>
      </w:r>
      <w:r>
        <w:rPr>
          <w:rFonts w:hint="eastAsia" w:ascii="Times New Roman" w:hAnsi="Times New Roman" w:eastAsia="方正仿宋_GBK" w:cs="Times New Roman"/>
          <w:kern w:val="0"/>
          <w:sz w:val="32"/>
          <w:szCs w:val="32"/>
          <w:lang w:eastAsia="zh-CN"/>
        </w:rPr>
        <w:t>（</w:t>
      </w:r>
      <w:r>
        <w:rPr>
          <w:rFonts w:hint="eastAsia" w:ascii="Times New Roman" w:hAnsi="Times New Roman" w:eastAsia="方正仿宋_GBK" w:cs="Times New Roman"/>
          <w:kern w:val="0"/>
          <w:sz w:val="32"/>
          <w:szCs w:val="32"/>
          <w:lang w:val="en-US" w:eastAsia="zh-CN"/>
        </w:rPr>
        <w:t>4</w:t>
      </w:r>
      <w:r>
        <w:rPr>
          <w:rFonts w:hint="eastAsia" w:ascii="Times New Roman" w:hAnsi="Times New Roman" w:eastAsia="方正仿宋_GBK" w:cs="Times New Roman"/>
          <w:kern w:val="0"/>
          <w:sz w:val="32"/>
          <w:szCs w:val="32"/>
          <w:lang w:eastAsia="zh-CN"/>
        </w:rPr>
        <w:t>）</w:t>
      </w:r>
      <w:r>
        <w:rPr>
          <w:rFonts w:hint="eastAsia" w:ascii="Times New Roman" w:hAnsi="Times New Roman" w:eastAsia="方正仿宋_GBK" w:cs="方正仿宋_GBK"/>
          <w:sz w:val="32"/>
        </w:rPr>
        <w:t>护士</w:t>
      </w:r>
      <w:r>
        <w:rPr>
          <w:rFonts w:hint="eastAsia" w:ascii="Times New Roman" w:hAnsi="Times New Roman" w:eastAsia="方正仿宋_GBK" w:cs="方正仿宋_GBK"/>
          <w:sz w:val="32"/>
          <w:lang w:eastAsia="zh-CN"/>
        </w:rPr>
        <w:t>执业</w:t>
      </w:r>
      <w:r>
        <w:rPr>
          <w:rFonts w:hint="eastAsia" w:ascii="Times New Roman" w:hAnsi="Times New Roman" w:eastAsia="方正仿宋_GBK" w:cs="方正仿宋_GBK"/>
          <w:sz w:val="32"/>
        </w:rPr>
        <w:t>证</w:t>
      </w:r>
      <w:r>
        <w:rPr>
          <w:rFonts w:hint="eastAsia" w:ascii="Times New Roman" w:hAnsi="Times New Roman" w:eastAsia="方正仿宋_GBK" w:cs="方正仿宋_GBK"/>
          <w:sz w:val="32"/>
          <w:lang w:eastAsia="zh-CN"/>
        </w:rPr>
        <w:t>书</w:t>
      </w:r>
      <w:r>
        <w:rPr>
          <w:rFonts w:hint="eastAsia" w:ascii="Times New Roman" w:hAnsi="Times New Roman" w:eastAsia="方正仿宋_GBK" w:cs="方正仿宋_GBK"/>
          <w:sz w:val="32"/>
        </w:rPr>
        <w:t>或专业技术人员职业资格</w:t>
      </w:r>
      <w:r>
        <w:rPr>
          <w:rFonts w:hint="eastAsia" w:ascii="Times New Roman" w:hAnsi="Times New Roman" w:eastAsia="方正仿宋_GBK" w:cs="方正仿宋_GBK"/>
          <w:sz w:val="32"/>
          <w:lang w:eastAsia="zh-CN"/>
        </w:rPr>
        <w:t>证书</w:t>
      </w:r>
      <w:r>
        <w:rPr>
          <w:rFonts w:hint="eastAsia" w:ascii="Times New Roman" w:hAnsi="Times New Roman" w:eastAsia="方正仿宋_GBK" w:cs="方正仿宋_GBK"/>
          <w:color w:val="auto"/>
          <w:sz w:val="32"/>
          <w:lang w:eastAsia="zh-CN"/>
        </w:rPr>
        <w:t>（应届毕业生可提供护士执业资格</w:t>
      </w:r>
      <w:r>
        <w:rPr>
          <w:rFonts w:hint="eastAsia" w:ascii="Times New Roman" w:hAnsi="Times New Roman" w:eastAsia="方正仿宋_GBK" w:cs="方正仿宋_GBK"/>
          <w:color w:val="auto"/>
          <w:sz w:val="32"/>
        </w:rPr>
        <w:t>考试成绩</w:t>
      </w:r>
      <w:r>
        <w:rPr>
          <w:rFonts w:hint="eastAsia" w:ascii="Times New Roman" w:hAnsi="Times New Roman" w:eastAsia="方正仿宋_GBK" w:cs="方正仿宋_GBK"/>
          <w:color w:val="auto"/>
          <w:sz w:val="32"/>
          <w:lang w:val="en-US" w:eastAsia="zh-CN"/>
        </w:rPr>
        <w:t>合格证明</w:t>
      </w:r>
      <w:r>
        <w:rPr>
          <w:rFonts w:hint="eastAsia" w:ascii="Times New Roman" w:hAnsi="Times New Roman" w:eastAsia="方正仿宋_GBK" w:cs="方正仿宋_GBK"/>
          <w:color w:val="auto"/>
          <w:sz w:val="32"/>
          <w:lang w:eastAsia="zh-CN"/>
        </w:rPr>
        <w:t>）</w:t>
      </w:r>
      <w:r>
        <w:rPr>
          <w:rFonts w:hint="eastAsia" w:ascii="Times New Roman" w:hAnsi="Times New Roman" w:eastAsia="方正仿宋_GBK" w:cs="Times New Roman"/>
          <w:color w:val="auto"/>
          <w:kern w:val="0"/>
          <w:sz w:val="32"/>
          <w:szCs w:val="32"/>
          <w:lang w:eastAsia="zh-CN"/>
        </w:rPr>
        <w:t>。</w:t>
      </w:r>
    </w:p>
    <w:p w14:paraId="1BB84B80">
      <w:pPr>
        <w:keepNext w:val="0"/>
        <w:keepLines w:val="0"/>
        <w:pageBreakBefore w:val="0"/>
        <w:widowControl/>
        <w:kinsoku/>
        <w:wordWrap/>
        <w:overflowPunct/>
        <w:topLinePunct w:val="0"/>
        <w:bidi w:val="0"/>
        <w:snapToGrid w:val="0"/>
        <w:spacing w:line="560" w:lineRule="exact"/>
        <w:ind w:firstLine="640" w:firstLineChars="200"/>
        <w:jc w:val="left"/>
        <w:textAlignment w:val="auto"/>
        <w:rPr>
          <w:rFonts w:hint="eastAsia" w:eastAsia="方正仿宋_GBK"/>
          <w:kern w:val="0"/>
          <w:sz w:val="32"/>
          <w:szCs w:val="32"/>
          <w:highlight w:val="none"/>
          <w:lang w:eastAsia="zh-CN"/>
        </w:rPr>
      </w:pPr>
      <w:r>
        <w:rPr>
          <w:rFonts w:hint="eastAsia" w:ascii="Times New Roman" w:hAnsi="Times New Roman" w:eastAsia="方正仿宋_GBK" w:cs="Times New Roman"/>
          <w:kern w:val="0"/>
          <w:sz w:val="32"/>
          <w:szCs w:val="32"/>
        </w:rPr>
        <w:t>4.</w:t>
      </w:r>
      <w:r>
        <w:rPr>
          <w:rFonts w:hint="eastAsia" w:ascii="Times New Roman" w:hAnsi="Times New Roman" w:eastAsia="方正仿宋_GBK" w:cs="Times New Roman"/>
          <w:kern w:val="0"/>
          <w:sz w:val="32"/>
          <w:szCs w:val="32"/>
          <w:highlight w:val="none"/>
        </w:rPr>
        <w:t>报名时间：</w:t>
      </w:r>
      <w:r>
        <w:rPr>
          <w:rFonts w:hint="eastAsia" w:ascii="Times New Roman" w:hAnsi="Times New Roman" w:eastAsia="方正仿宋_GBK" w:cs="Times New Roman"/>
          <w:kern w:val="0"/>
          <w:sz w:val="32"/>
          <w:szCs w:val="32"/>
          <w:highlight w:val="none"/>
          <w:lang w:val="en-US" w:eastAsia="zh-CN"/>
        </w:rPr>
        <w:t>4</w:t>
      </w:r>
      <w:r>
        <w:rPr>
          <w:rFonts w:hint="eastAsia" w:ascii="Times New Roman" w:hAnsi="Times New Roman" w:eastAsia="方正仿宋_GBK" w:cs="Times New Roman"/>
          <w:color w:val="auto"/>
          <w:kern w:val="2"/>
          <w:sz w:val="32"/>
          <w:szCs w:val="32"/>
          <w:highlight w:val="none"/>
        </w:rPr>
        <w:t>月</w:t>
      </w:r>
      <w:r>
        <w:rPr>
          <w:rFonts w:hint="eastAsia" w:ascii="Times New Roman" w:hAnsi="Times New Roman" w:eastAsia="方正仿宋_GBK" w:cs="Times New Roman"/>
          <w:color w:val="auto"/>
          <w:kern w:val="2"/>
          <w:sz w:val="32"/>
          <w:szCs w:val="32"/>
          <w:highlight w:val="none"/>
          <w:lang w:val="en-US" w:eastAsia="zh-CN"/>
        </w:rPr>
        <w:t>7</w:t>
      </w:r>
      <w:r>
        <w:rPr>
          <w:rFonts w:hint="eastAsia" w:ascii="Times New Roman" w:hAnsi="Times New Roman" w:eastAsia="方正仿宋_GBK" w:cs="Times New Roman"/>
          <w:color w:val="auto"/>
          <w:kern w:val="2"/>
          <w:sz w:val="32"/>
          <w:szCs w:val="32"/>
          <w:highlight w:val="none"/>
        </w:rPr>
        <w:t>日上午9:00至</w:t>
      </w:r>
      <w:r>
        <w:rPr>
          <w:rFonts w:hint="eastAsia" w:ascii="Times New Roman" w:hAnsi="Times New Roman" w:eastAsia="方正仿宋_GBK" w:cs="Times New Roman"/>
          <w:color w:val="auto"/>
          <w:kern w:val="2"/>
          <w:sz w:val="32"/>
          <w:szCs w:val="32"/>
          <w:highlight w:val="none"/>
          <w:lang w:val="en-US" w:eastAsia="zh-CN"/>
        </w:rPr>
        <w:t>4</w:t>
      </w:r>
      <w:r>
        <w:rPr>
          <w:rFonts w:hint="eastAsia" w:ascii="Times New Roman" w:hAnsi="Times New Roman" w:eastAsia="方正仿宋_GBK" w:cs="Times New Roman"/>
          <w:color w:val="auto"/>
          <w:kern w:val="2"/>
          <w:sz w:val="32"/>
          <w:szCs w:val="32"/>
          <w:highlight w:val="none"/>
        </w:rPr>
        <w:t>月</w:t>
      </w:r>
      <w:r>
        <w:rPr>
          <w:rFonts w:hint="eastAsia" w:ascii="Times New Roman" w:hAnsi="Times New Roman" w:eastAsia="方正仿宋_GBK" w:cs="Times New Roman"/>
          <w:color w:val="auto"/>
          <w:kern w:val="2"/>
          <w:sz w:val="32"/>
          <w:szCs w:val="32"/>
          <w:highlight w:val="none"/>
          <w:lang w:val="en-US" w:eastAsia="zh-CN"/>
        </w:rPr>
        <w:t>16</w:t>
      </w:r>
      <w:r>
        <w:rPr>
          <w:rFonts w:hint="eastAsia" w:ascii="Times New Roman" w:hAnsi="Times New Roman" w:eastAsia="方正仿宋_GBK" w:cs="Times New Roman"/>
          <w:color w:val="auto"/>
          <w:kern w:val="2"/>
          <w:sz w:val="32"/>
          <w:szCs w:val="32"/>
          <w:highlight w:val="none"/>
        </w:rPr>
        <w:t>日</w:t>
      </w:r>
      <w:r>
        <w:rPr>
          <w:rFonts w:hint="eastAsia" w:ascii="Times New Roman" w:hAnsi="Times New Roman" w:eastAsia="方正仿宋_GBK" w:cs="Times New Roman"/>
          <w:color w:val="auto"/>
          <w:kern w:val="2"/>
          <w:sz w:val="32"/>
          <w:szCs w:val="32"/>
          <w:highlight w:val="none"/>
          <w:lang w:val="en-US" w:eastAsia="zh-CN"/>
        </w:rPr>
        <w:t>下</w:t>
      </w:r>
      <w:r>
        <w:rPr>
          <w:rFonts w:hint="eastAsia" w:ascii="Times New Roman" w:hAnsi="Times New Roman" w:eastAsia="方正仿宋_GBK" w:cs="Times New Roman"/>
          <w:color w:val="auto"/>
          <w:kern w:val="2"/>
          <w:sz w:val="32"/>
          <w:szCs w:val="32"/>
          <w:highlight w:val="none"/>
        </w:rPr>
        <w:t>午</w:t>
      </w:r>
      <w:r>
        <w:rPr>
          <w:rFonts w:hint="eastAsia" w:ascii="Times New Roman" w:hAnsi="Times New Roman" w:eastAsia="方正仿宋_GBK" w:cs="Times New Roman"/>
          <w:color w:val="auto"/>
          <w:kern w:val="2"/>
          <w:sz w:val="32"/>
          <w:szCs w:val="32"/>
          <w:highlight w:val="none"/>
          <w:lang w:eastAsia="zh-CN"/>
        </w:rPr>
        <w:t>1</w:t>
      </w:r>
      <w:r>
        <w:rPr>
          <w:rFonts w:hint="eastAsia" w:ascii="Times New Roman" w:hAnsi="Times New Roman" w:eastAsia="方正仿宋_GBK" w:cs="Times New Roman"/>
          <w:color w:val="auto"/>
          <w:kern w:val="2"/>
          <w:sz w:val="32"/>
          <w:szCs w:val="32"/>
          <w:highlight w:val="none"/>
          <w:lang w:val="en-US" w:eastAsia="zh-CN"/>
        </w:rPr>
        <w:t>8</w:t>
      </w:r>
      <w:r>
        <w:rPr>
          <w:rFonts w:hint="eastAsia" w:ascii="Times New Roman" w:hAnsi="Times New Roman" w:eastAsia="方正仿宋_GBK" w:cs="Times New Roman"/>
          <w:color w:val="auto"/>
          <w:kern w:val="2"/>
          <w:sz w:val="32"/>
          <w:szCs w:val="32"/>
          <w:highlight w:val="none"/>
        </w:rPr>
        <w:t>:00</w:t>
      </w:r>
      <w:r>
        <w:rPr>
          <w:rFonts w:hint="eastAsia" w:ascii="Times New Roman" w:hAnsi="Times New Roman" w:eastAsia="方正仿宋_GBK" w:cs="Times New Roman"/>
          <w:color w:val="auto"/>
          <w:kern w:val="2"/>
          <w:sz w:val="32"/>
          <w:szCs w:val="32"/>
          <w:highlight w:val="none"/>
          <w:lang w:eastAsia="zh-CN"/>
        </w:rPr>
        <w:t>。</w:t>
      </w:r>
    </w:p>
    <w:p w14:paraId="52CE67A1">
      <w:pPr>
        <w:keepNext w:val="0"/>
        <w:keepLines w:val="0"/>
        <w:pageBreakBefore w:val="0"/>
        <w:widowControl/>
        <w:kinsoku/>
        <w:wordWrap/>
        <w:overflowPunct/>
        <w:topLinePunct w:val="0"/>
        <w:bidi w:val="0"/>
        <w:snapToGrid w:val="0"/>
        <w:spacing w:line="560" w:lineRule="exact"/>
        <w:ind w:firstLine="640" w:firstLineChars="200"/>
        <w:jc w:val="left"/>
        <w:textAlignment w:val="auto"/>
        <w:rPr>
          <w:rFonts w:ascii="Times New Roman" w:hAnsi="Times New Roman" w:eastAsia="方正仿宋_GBK" w:cs="Times New Roman"/>
          <w:kern w:val="0"/>
          <w:sz w:val="32"/>
          <w:szCs w:val="32"/>
        </w:rPr>
      </w:pPr>
      <w:r>
        <w:rPr>
          <w:rFonts w:hint="eastAsia" w:ascii="方正仿宋_GBK" w:hAnsi="方正仿宋_GBK" w:eastAsia="方正仿宋_GBK" w:cs="方正仿宋_GBK"/>
          <w:kern w:val="0"/>
          <w:sz w:val="32"/>
          <w:szCs w:val="32"/>
          <w:lang w:eastAsia="zh-CN"/>
        </w:rPr>
        <w:drawing>
          <wp:anchor distT="0" distB="0" distL="114300" distR="114300" simplePos="0" relativeHeight="251659264" behindDoc="0" locked="0" layoutInCell="1" allowOverlap="1">
            <wp:simplePos x="0" y="0"/>
            <wp:positionH relativeFrom="column">
              <wp:posOffset>3789045</wp:posOffset>
            </wp:positionH>
            <wp:positionV relativeFrom="paragraph">
              <wp:posOffset>39370</wp:posOffset>
            </wp:positionV>
            <wp:extent cx="1630680" cy="2058035"/>
            <wp:effectExtent l="0" t="0" r="7620" b="18415"/>
            <wp:wrapSquare wrapText="bothSides"/>
            <wp:docPr id="1" name="图片 1"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1"/>
                    <pic:cNvPicPr>
                      <a:picLocks noChangeAspect="1"/>
                    </pic:cNvPicPr>
                  </pic:nvPicPr>
                  <pic:blipFill>
                    <a:blip r:embed="rId4"/>
                    <a:stretch>
                      <a:fillRect/>
                    </a:stretch>
                  </pic:blipFill>
                  <pic:spPr>
                    <a:xfrm>
                      <a:off x="0" y="0"/>
                      <a:ext cx="1630680" cy="2058035"/>
                    </a:xfrm>
                    <a:prstGeom prst="rect">
                      <a:avLst/>
                    </a:prstGeom>
                  </pic:spPr>
                </pic:pic>
              </a:graphicData>
            </a:graphic>
          </wp:anchor>
        </w:drawing>
      </w:r>
      <w:r>
        <w:rPr>
          <w:rFonts w:hint="eastAsia" w:ascii="Times New Roman" w:hAnsi="Times New Roman" w:eastAsia="方正仿宋_GBK" w:cs="Times New Roman"/>
          <w:kern w:val="0"/>
          <w:sz w:val="32"/>
          <w:szCs w:val="32"/>
        </w:rPr>
        <w:t>5.</w:t>
      </w:r>
      <w:r>
        <w:rPr>
          <w:rFonts w:hint="eastAsia"/>
        </w:rPr>
        <w:t xml:space="preserve"> </w:t>
      </w:r>
      <w:r>
        <w:rPr>
          <w:rFonts w:hint="eastAsia" w:ascii="Times New Roman" w:hAnsi="Times New Roman" w:eastAsia="方正仿宋_GBK" w:cs="Times New Roman"/>
          <w:kern w:val="0"/>
          <w:sz w:val="32"/>
          <w:szCs w:val="32"/>
        </w:rPr>
        <w:t>联系人及联系方式</w:t>
      </w:r>
    </w:p>
    <w:p w14:paraId="0790CA50">
      <w:pPr>
        <w:keepNext w:val="0"/>
        <w:keepLines w:val="0"/>
        <w:pageBreakBefore w:val="0"/>
        <w:widowControl/>
        <w:kinsoku/>
        <w:wordWrap/>
        <w:overflowPunct/>
        <w:topLinePunct w:val="0"/>
        <w:bidi w:val="0"/>
        <w:snapToGrid w:val="0"/>
        <w:spacing w:line="560" w:lineRule="exact"/>
        <w:ind w:firstLine="640" w:firstLineChars="200"/>
        <w:jc w:val="left"/>
        <w:textAlignment w:val="auto"/>
        <w:rPr>
          <w:rFonts w:ascii="Times New Roman" w:hAnsi="Times New Roman" w:eastAsia="方正仿宋_GBK" w:cs="Times New Roman"/>
          <w:kern w:val="0"/>
          <w:sz w:val="32"/>
          <w:szCs w:val="32"/>
        </w:rPr>
      </w:pPr>
      <w:r>
        <w:rPr>
          <w:rFonts w:hint="eastAsia" w:ascii="Times New Roman" w:hAnsi="Times New Roman" w:eastAsia="方正仿宋_GBK" w:cs="Times New Roman"/>
          <w:kern w:val="0"/>
          <w:sz w:val="32"/>
          <w:szCs w:val="32"/>
          <w:lang w:val="en-US" w:eastAsia="zh-CN"/>
        </w:rPr>
        <w:t>王</w:t>
      </w:r>
      <w:r>
        <w:rPr>
          <w:rFonts w:hint="eastAsia" w:ascii="Times New Roman" w:hAnsi="Times New Roman" w:eastAsia="方正仿宋_GBK" w:cs="Times New Roman"/>
          <w:kern w:val="0"/>
          <w:sz w:val="32"/>
          <w:szCs w:val="32"/>
        </w:rPr>
        <w:t>老师</w:t>
      </w:r>
      <w:r>
        <w:rPr>
          <w:rFonts w:ascii="Times New Roman" w:hAnsi="Times New Roman" w:eastAsia="方正仿宋_GBK" w:cs="Times New Roman"/>
          <w:kern w:val="0"/>
          <w:sz w:val="32"/>
          <w:szCs w:val="32"/>
        </w:rPr>
        <w:t> </w:t>
      </w:r>
      <w:r>
        <w:rPr>
          <w:rFonts w:hint="eastAsia" w:ascii="Times New Roman" w:hAnsi="Times New Roman" w:eastAsia="方正仿宋_GBK" w:cs="Times New Roman"/>
          <w:kern w:val="0"/>
          <w:sz w:val="32"/>
          <w:szCs w:val="32"/>
        </w:rPr>
        <w:t xml:space="preserve"> 0</w:t>
      </w:r>
      <w:r>
        <w:rPr>
          <w:rFonts w:ascii="Times New Roman" w:hAnsi="Times New Roman" w:eastAsia="方正仿宋_GBK" w:cs="Times New Roman"/>
          <w:kern w:val="0"/>
          <w:sz w:val="32"/>
          <w:szCs w:val="32"/>
        </w:rPr>
        <w:t>23-67061056  </w:t>
      </w:r>
    </w:p>
    <w:p w14:paraId="36A99B76">
      <w:pPr>
        <w:keepNext w:val="0"/>
        <w:keepLines w:val="0"/>
        <w:pageBreakBefore w:val="0"/>
        <w:widowControl/>
        <w:kinsoku/>
        <w:wordWrap/>
        <w:overflowPunct/>
        <w:topLinePunct w:val="0"/>
        <w:bidi w:val="0"/>
        <w:snapToGrid w:val="0"/>
        <w:spacing w:line="560" w:lineRule="exact"/>
        <w:ind w:firstLine="645"/>
        <w:jc w:val="left"/>
        <w:textAlignment w:val="auto"/>
        <w:rPr>
          <w:rFonts w:hint="eastAsia" w:ascii="方正仿宋_GBK" w:hAnsi="方正仿宋_GBK" w:eastAsia="方正仿宋_GBK" w:cs="方正仿宋_GBK"/>
          <w:kern w:val="0"/>
          <w:sz w:val="32"/>
          <w:szCs w:val="32"/>
          <w:lang w:eastAsia="zh-CN"/>
        </w:rPr>
      </w:pPr>
      <w:r>
        <w:rPr>
          <w:rFonts w:hint="eastAsia" w:ascii="方正仿宋_GBK" w:hAnsi="方正仿宋_GBK" w:eastAsia="方正仿宋_GBK" w:cs="方正仿宋_GBK"/>
          <w:b w:val="0"/>
          <w:bCs w:val="0"/>
          <w:kern w:val="0"/>
          <w:sz w:val="32"/>
          <w:szCs w:val="32"/>
        </w:rPr>
        <w:t>特别提</w:t>
      </w:r>
      <w:r>
        <w:rPr>
          <w:rFonts w:hint="eastAsia" w:ascii="方正仿宋_GBK" w:hAnsi="方正仿宋_GBK" w:eastAsia="方正仿宋_GBK" w:cs="方正仿宋_GBK"/>
          <w:b w:val="0"/>
          <w:bCs w:val="0"/>
          <w:kern w:val="0"/>
          <w:sz w:val="32"/>
          <w:szCs w:val="32"/>
          <w:lang w:val="en-US" w:eastAsia="zh-CN"/>
        </w:rPr>
        <w:t>醒</w:t>
      </w:r>
      <w:r>
        <w:rPr>
          <w:rFonts w:hint="eastAsia" w:ascii="方正仿宋_GBK" w:hAnsi="方正仿宋_GBK" w:eastAsia="方正仿宋_GBK" w:cs="方正仿宋_GBK"/>
          <w:kern w:val="0"/>
          <w:sz w:val="32"/>
          <w:szCs w:val="32"/>
        </w:rPr>
        <w:t>：</w:t>
      </w:r>
      <w:r>
        <w:rPr>
          <w:rFonts w:hint="eastAsia" w:ascii="方正仿宋_GBK" w:hAnsi="方正仿宋_GBK" w:eastAsia="方正仿宋_GBK" w:cs="方正仿宋_GBK"/>
          <w:b/>
          <w:bCs/>
          <w:kern w:val="0"/>
          <w:sz w:val="32"/>
          <w:szCs w:val="32"/>
        </w:rPr>
        <w:t>第一志愿</w:t>
      </w:r>
      <w:r>
        <w:rPr>
          <w:rFonts w:hint="eastAsia" w:ascii="方正仿宋_GBK" w:hAnsi="方正仿宋_GBK" w:eastAsia="方正仿宋_GBK" w:cs="方正仿宋_GBK"/>
          <w:kern w:val="0"/>
          <w:sz w:val="32"/>
          <w:szCs w:val="32"/>
        </w:rPr>
        <w:t>报考我院的考生，请扫码加入QQ群（</w:t>
      </w:r>
      <w:r>
        <w:rPr>
          <w:rFonts w:hint="eastAsia" w:ascii="方正仿宋_GBK" w:hAnsi="方正仿宋_GBK" w:eastAsia="方正仿宋_GBK" w:cs="方正仿宋_GBK"/>
          <w:kern w:val="0"/>
          <w:sz w:val="32"/>
          <w:szCs w:val="32"/>
          <w:lang w:val="en-US" w:eastAsia="zh-CN"/>
        </w:rPr>
        <w:t>群号：</w:t>
      </w:r>
      <w:r>
        <w:rPr>
          <w:rFonts w:hint="eastAsia" w:ascii="方正仿宋_GBK" w:hAnsi="方正仿宋_GBK" w:eastAsia="方正仿宋_GBK" w:cs="方正仿宋_GBK"/>
          <w:kern w:val="0"/>
          <w:sz w:val="32"/>
          <w:szCs w:val="32"/>
          <w:highlight w:val="none"/>
          <w:lang w:val="en-US" w:eastAsia="zh-CN"/>
        </w:rPr>
        <w:t>1095717463</w:t>
      </w:r>
      <w:r>
        <w:rPr>
          <w:rFonts w:hint="eastAsia" w:ascii="方正仿宋_GBK" w:hAnsi="方正仿宋_GBK" w:eastAsia="方正仿宋_GBK" w:cs="方正仿宋_GBK"/>
          <w:kern w:val="0"/>
          <w:sz w:val="32"/>
          <w:szCs w:val="32"/>
        </w:rPr>
        <w:t>），进群后请修改昵称为“姓名+电话号码”</w:t>
      </w:r>
      <w:r>
        <w:rPr>
          <w:rFonts w:hint="eastAsia" w:ascii="方正仿宋_GBK" w:hAnsi="方正仿宋_GBK" w:eastAsia="方正仿宋_GBK" w:cs="方正仿宋_GBK"/>
          <w:kern w:val="0"/>
          <w:sz w:val="32"/>
          <w:szCs w:val="32"/>
          <w:lang w:eastAsia="zh-CN"/>
        </w:rPr>
        <w:t>。</w:t>
      </w:r>
    </w:p>
    <w:p w14:paraId="0F7CA8D7">
      <w:pPr>
        <w:keepNext w:val="0"/>
        <w:keepLines w:val="0"/>
        <w:pageBreakBefore w:val="0"/>
        <w:widowControl/>
        <w:kinsoku/>
        <w:wordWrap/>
        <w:overflowPunct/>
        <w:topLinePunct w:val="0"/>
        <w:bidi w:val="0"/>
        <w:snapToGrid w:val="0"/>
        <w:spacing w:line="560" w:lineRule="exact"/>
        <w:ind w:firstLine="480"/>
        <w:jc w:val="left"/>
        <w:textAlignment w:val="auto"/>
        <w:rPr>
          <w:rFonts w:ascii="Times New Roman" w:hAnsi="Times New Roman" w:eastAsia="方正仿宋_GBK" w:cs="Times New Roman"/>
          <w:kern w:val="0"/>
          <w:sz w:val="32"/>
          <w:szCs w:val="32"/>
        </w:rPr>
      </w:pPr>
      <w:r>
        <w:rPr>
          <w:rFonts w:ascii="Times New Roman" w:hAnsi="Times New Roman" w:eastAsia="方正仿宋_GBK" w:cs="Times New Roman"/>
          <w:kern w:val="0"/>
          <w:sz w:val="32"/>
          <w:szCs w:val="32"/>
        </w:rPr>
        <w:t>（二）</w:t>
      </w:r>
      <w:r>
        <w:rPr>
          <w:rFonts w:hint="eastAsia" w:ascii="Times New Roman" w:hAnsi="Times New Roman" w:eastAsia="方正仿宋_GBK" w:cs="Times New Roman"/>
          <w:kern w:val="0"/>
          <w:sz w:val="32"/>
          <w:szCs w:val="32"/>
          <w:lang w:val="en-US" w:eastAsia="zh-CN"/>
        </w:rPr>
        <w:t>理论</w:t>
      </w:r>
      <w:r>
        <w:rPr>
          <w:rFonts w:ascii="Times New Roman" w:hAnsi="Times New Roman" w:eastAsia="方正仿宋_GBK" w:cs="Times New Roman"/>
          <w:kern w:val="0"/>
          <w:sz w:val="32"/>
          <w:szCs w:val="32"/>
        </w:rPr>
        <w:t>考试</w:t>
      </w:r>
    </w:p>
    <w:p w14:paraId="37313A7D">
      <w:pPr>
        <w:keepNext w:val="0"/>
        <w:keepLines w:val="0"/>
        <w:pageBreakBefore w:val="0"/>
        <w:widowControl/>
        <w:kinsoku/>
        <w:wordWrap/>
        <w:overflowPunct/>
        <w:topLinePunct w:val="0"/>
        <w:bidi w:val="0"/>
        <w:snapToGrid w:val="0"/>
        <w:spacing w:line="560" w:lineRule="exact"/>
        <w:ind w:firstLine="640" w:firstLineChars="200"/>
        <w:jc w:val="left"/>
        <w:textAlignment w:val="auto"/>
        <w:rPr>
          <w:rFonts w:ascii="Times New Roman" w:hAnsi="Times New Roman" w:eastAsia="方正仿宋_GBK" w:cs="Times New Roman"/>
          <w:color w:val="auto"/>
          <w:kern w:val="0"/>
          <w:sz w:val="32"/>
          <w:szCs w:val="32"/>
        </w:rPr>
      </w:pPr>
      <w:r>
        <w:rPr>
          <w:rFonts w:hint="eastAsia" w:ascii="Times New Roman" w:hAnsi="Times New Roman" w:eastAsia="方正仿宋_GBK" w:cs="Times New Roman"/>
          <w:kern w:val="0"/>
          <w:sz w:val="32"/>
          <w:szCs w:val="32"/>
        </w:rPr>
        <w:t>1.</w:t>
      </w:r>
      <w:r>
        <w:rPr>
          <w:rFonts w:hint="eastAsia" w:ascii="Times New Roman" w:hAnsi="Times New Roman" w:eastAsia="方正仿宋_GBK" w:cs="Times New Roman"/>
          <w:kern w:val="0"/>
          <w:sz w:val="32"/>
          <w:szCs w:val="32"/>
          <w:highlight w:val="none"/>
        </w:rPr>
        <w:t>考试</w:t>
      </w:r>
      <w:r>
        <w:rPr>
          <w:rFonts w:ascii="Times New Roman" w:hAnsi="Times New Roman" w:eastAsia="方正仿宋_GBK" w:cs="Times New Roman"/>
          <w:kern w:val="0"/>
          <w:sz w:val="32"/>
          <w:szCs w:val="32"/>
          <w:highlight w:val="none"/>
        </w:rPr>
        <w:t>时间：</w:t>
      </w:r>
      <w:r>
        <w:rPr>
          <w:rFonts w:hint="eastAsia" w:ascii="Times New Roman" w:hAnsi="Times New Roman" w:eastAsia="方正仿宋_GBK" w:cs="Times New Roman"/>
          <w:kern w:val="0"/>
          <w:sz w:val="32"/>
          <w:szCs w:val="32"/>
          <w:highlight w:val="none"/>
          <w:lang w:val="en-US" w:eastAsia="zh-CN"/>
        </w:rPr>
        <w:t>4</w:t>
      </w:r>
      <w:r>
        <w:rPr>
          <w:rFonts w:ascii="Times New Roman" w:hAnsi="Times New Roman" w:eastAsia="方正仿宋_GBK" w:cs="Times New Roman"/>
          <w:color w:val="auto"/>
          <w:kern w:val="0"/>
          <w:sz w:val="32"/>
          <w:szCs w:val="32"/>
          <w:highlight w:val="none"/>
        </w:rPr>
        <w:t>月</w:t>
      </w:r>
      <w:r>
        <w:rPr>
          <w:rFonts w:hint="eastAsia" w:ascii="Times New Roman" w:hAnsi="Times New Roman" w:eastAsia="方正仿宋_GBK" w:cs="Times New Roman"/>
          <w:color w:val="auto"/>
          <w:kern w:val="0"/>
          <w:sz w:val="32"/>
          <w:szCs w:val="32"/>
          <w:highlight w:val="none"/>
          <w:lang w:val="en-US" w:eastAsia="zh-CN"/>
        </w:rPr>
        <w:t>22</w:t>
      </w:r>
      <w:r>
        <w:rPr>
          <w:rFonts w:ascii="Times New Roman" w:hAnsi="Times New Roman" w:eastAsia="方正仿宋_GBK" w:cs="Times New Roman"/>
          <w:color w:val="auto"/>
          <w:kern w:val="0"/>
          <w:sz w:val="32"/>
          <w:szCs w:val="32"/>
          <w:highlight w:val="none"/>
        </w:rPr>
        <w:t>日 9:00--10:</w:t>
      </w:r>
      <w:r>
        <w:rPr>
          <w:rFonts w:hint="eastAsia" w:ascii="Times New Roman" w:hAnsi="Times New Roman" w:eastAsia="方正仿宋_GBK" w:cs="Times New Roman"/>
          <w:color w:val="auto"/>
          <w:kern w:val="0"/>
          <w:sz w:val="32"/>
          <w:szCs w:val="32"/>
          <w:highlight w:val="none"/>
          <w:lang w:val="en-US" w:eastAsia="zh-CN"/>
        </w:rPr>
        <w:t>0</w:t>
      </w:r>
      <w:r>
        <w:rPr>
          <w:rFonts w:ascii="Times New Roman" w:hAnsi="Times New Roman" w:eastAsia="方正仿宋_GBK" w:cs="Times New Roman"/>
          <w:color w:val="auto"/>
          <w:kern w:val="0"/>
          <w:sz w:val="32"/>
          <w:szCs w:val="32"/>
          <w:highlight w:val="none"/>
        </w:rPr>
        <w:t>0（</w:t>
      </w:r>
      <w:r>
        <w:rPr>
          <w:rFonts w:hint="eastAsia" w:ascii="Times New Roman" w:hAnsi="Times New Roman" w:eastAsia="方正仿宋_GBK" w:cs="Times New Roman"/>
          <w:color w:val="auto"/>
          <w:kern w:val="0"/>
          <w:sz w:val="32"/>
          <w:szCs w:val="32"/>
          <w:highlight w:val="none"/>
          <w:lang w:val="en-US" w:eastAsia="zh-CN"/>
        </w:rPr>
        <w:t>6</w:t>
      </w:r>
      <w:r>
        <w:rPr>
          <w:rFonts w:ascii="Times New Roman" w:hAnsi="Times New Roman" w:eastAsia="方正仿宋_GBK" w:cs="Times New Roman"/>
          <w:color w:val="auto"/>
          <w:kern w:val="0"/>
          <w:sz w:val="32"/>
          <w:szCs w:val="32"/>
          <w:highlight w:val="none"/>
        </w:rPr>
        <w:t>0分钟）</w:t>
      </w:r>
    </w:p>
    <w:p w14:paraId="23F667A5">
      <w:pPr>
        <w:keepNext w:val="0"/>
        <w:keepLines w:val="0"/>
        <w:pageBreakBefore w:val="0"/>
        <w:widowControl/>
        <w:kinsoku/>
        <w:wordWrap/>
        <w:overflowPunct/>
        <w:topLinePunct w:val="0"/>
        <w:bidi w:val="0"/>
        <w:snapToGrid w:val="0"/>
        <w:spacing w:line="560" w:lineRule="exact"/>
        <w:ind w:firstLine="2240" w:firstLineChars="700"/>
        <w:jc w:val="left"/>
        <w:textAlignment w:val="auto"/>
        <w:rPr>
          <w:rFonts w:ascii="Times New Roman" w:hAnsi="Times New Roman" w:eastAsia="方正仿宋_GBK" w:cs="Times New Roman"/>
          <w:kern w:val="0"/>
          <w:sz w:val="32"/>
          <w:szCs w:val="32"/>
        </w:rPr>
      </w:pPr>
      <w:r>
        <w:rPr>
          <w:rFonts w:hint="eastAsia" w:ascii="Times New Roman" w:hAnsi="Times New Roman" w:eastAsia="方正仿宋_GBK" w:cs="Times New Roman"/>
          <w:kern w:val="0"/>
          <w:sz w:val="32"/>
          <w:szCs w:val="32"/>
        </w:rPr>
        <w:t>（开考15分钟后不得进入考场）</w:t>
      </w:r>
    </w:p>
    <w:p w14:paraId="698801F6">
      <w:pPr>
        <w:keepNext w:val="0"/>
        <w:keepLines w:val="0"/>
        <w:pageBreakBefore w:val="0"/>
        <w:widowControl/>
        <w:kinsoku/>
        <w:wordWrap/>
        <w:overflowPunct/>
        <w:topLinePunct w:val="0"/>
        <w:bidi w:val="0"/>
        <w:snapToGrid w:val="0"/>
        <w:spacing w:line="560" w:lineRule="exact"/>
        <w:ind w:firstLine="640" w:firstLineChars="200"/>
        <w:jc w:val="left"/>
        <w:textAlignment w:val="auto"/>
        <w:rPr>
          <w:rFonts w:ascii="Times New Roman" w:hAnsi="Times New Roman" w:eastAsia="方正仿宋_GBK" w:cs="Times New Roman"/>
          <w:kern w:val="0"/>
          <w:sz w:val="32"/>
          <w:szCs w:val="32"/>
        </w:rPr>
      </w:pPr>
      <w:r>
        <w:rPr>
          <w:rFonts w:hint="eastAsia" w:ascii="Times New Roman" w:hAnsi="Times New Roman" w:eastAsia="方正仿宋_GBK" w:cs="Times New Roman"/>
          <w:kern w:val="0"/>
          <w:sz w:val="32"/>
          <w:szCs w:val="32"/>
        </w:rPr>
        <w:t>2.</w:t>
      </w:r>
      <w:r>
        <w:rPr>
          <w:rFonts w:ascii="Times New Roman" w:hAnsi="Times New Roman" w:eastAsia="方正仿宋_GBK" w:cs="Times New Roman"/>
          <w:kern w:val="0"/>
          <w:sz w:val="32"/>
          <w:szCs w:val="32"/>
        </w:rPr>
        <w:t>考试地点：重庆市中医院（南桥寺院部）学术厅</w:t>
      </w:r>
    </w:p>
    <w:p w14:paraId="687BDCBD">
      <w:pPr>
        <w:keepNext w:val="0"/>
        <w:keepLines w:val="0"/>
        <w:pageBreakBefore w:val="0"/>
        <w:widowControl/>
        <w:kinsoku/>
        <w:wordWrap/>
        <w:overflowPunct/>
        <w:topLinePunct w:val="0"/>
        <w:bidi w:val="0"/>
        <w:snapToGrid w:val="0"/>
        <w:spacing w:line="560" w:lineRule="exact"/>
        <w:ind w:firstLine="645"/>
        <w:jc w:val="left"/>
        <w:textAlignment w:val="auto"/>
        <w:rPr>
          <w:rFonts w:ascii="Times New Roman" w:hAnsi="Times New Roman" w:eastAsia="方正仿宋_GBK" w:cs="Times New Roman"/>
          <w:kern w:val="0"/>
          <w:sz w:val="32"/>
          <w:szCs w:val="32"/>
        </w:rPr>
      </w:pPr>
      <w:r>
        <w:rPr>
          <w:rFonts w:hint="eastAsia" w:ascii="Times New Roman" w:hAnsi="Times New Roman" w:eastAsia="方正仿宋_GBK" w:cs="Times New Roman"/>
          <w:kern w:val="0"/>
          <w:sz w:val="32"/>
          <w:szCs w:val="32"/>
        </w:rPr>
        <w:t>3.考试形式将提前在QQ群通知。</w:t>
      </w:r>
    </w:p>
    <w:p w14:paraId="642D4D43">
      <w:pPr>
        <w:keepNext w:val="0"/>
        <w:keepLines w:val="0"/>
        <w:pageBreakBefore w:val="0"/>
        <w:widowControl/>
        <w:kinsoku/>
        <w:wordWrap/>
        <w:overflowPunct/>
        <w:topLinePunct w:val="0"/>
        <w:bidi w:val="0"/>
        <w:snapToGrid w:val="0"/>
        <w:spacing w:line="560" w:lineRule="exact"/>
        <w:ind w:firstLine="645"/>
        <w:jc w:val="left"/>
        <w:textAlignment w:val="auto"/>
        <w:rPr>
          <w:rFonts w:ascii="方正仿宋_GBK" w:hAnsi="方正仿宋_GBK" w:eastAsia="方正仿宋_GBK" w:cs="方正仿宋_GBK"/>
          <w:kern w:val="0"/>
          <w:sz w:val="32"/>
          <w:szCs w:val="32"/>
        </w:rPr>
      </w:pPr>
      <w:r>
        <w:rPr>
          <w:rFonts w:hint="eastAsia" w:ascii="Times New Roman" w:hAnsi="Times New Roman" w:eastAsia="方正仿宋_GBK" w:cs="Times New Roman"/>
          <w:kern w:val="0"/>
          <w:sz w:val="32"/>
          <w:szCs w:val="32"/>
        </w:rPr>
        <w:t>4.</w:t>
      </w:r>
      <w:r>
        <w:rPr>
          <w:rFonts w:hint="eastAsia" w:ascii="方正仿宋_GBK" w:hAnsi="方正仿宋_GBK" w:eastAsia="方正仿宋_GBK" w:cs="方正仿宋_GBK"/>
          <w:kern w:val="0"/>
          <w:sz w:val="32"/>
          <w:szCs w:val="32"/>
        </w:rPr>
        <w:t>考生</w:t>
      </w:r>
      <w:r>
        <w:rPr>
          <w:rFonts w:hint="eastAsia" w:ascii="方正仿宋_GBK" w:hAnsi="方正仿宋_GBK" w:eastAsia="方正仿宋_GBK" w:cs="方正仿宋_GBK"/>
          <w:kern w:val="0"/>
          <w:sz w:val="32"/>
          <w:szCs w:val="32"/>
          <w:lang w:val="en-US" w:eastAsia="zh-CN"/>
        </w:rPr>
        <w:t>携</w:t>
      </w:r>
      <w:r>
        <w:rPr>
          <w:rFonts w:hint="eastAsia" w:ascii="方正仿宋_GBK" w:hAnsi="方正仿宋_GBK" w:eastAsia="方正仿宋_GBK" w:cs="方正仿宋_GBK"/>
          <w:b/>
          <w:bCs/>
          <w:kern w:val="0"/>
          <w:sz w:val="32"/>
          <w:szCs w:val="32"/>
        </w:rPr>
        <w:t>身份证</w:t>
      </w:r>
      <w:r>
        <w:rPr>
          <w:rFonts w:hint="eastAsia" w:ascii="方正仿宋_GBK" w:hAnsi="方正仿宋_GBK" w:eastAsia="方正仿宋_GBK" w:cs="方正仿宋_GBK"/>
          <w:kern w:val="0"/>
          <w:sz w:val="32"/>
          <w:szCs w:val="32"/>
        </w:rPr>
        <w:t>入场。</w:t>
      </w:r>
    </w:p>
    <w:p w14:paraId="7D9B183A">
      <w:pPr>
        <w:keepNext w:val="0"/>
        <w:keepLines w:val="0"/>
        <w:pageBreakBefore w:val="0"/>
        <w:widowControl/>
        <w:kinsoku/>
        <w:wordWrap/>
        <w:overflowPunct/>
        <w:topLinePunct w:val="0"/>
        <w:bidi w:val="0"/>
        <w:snapToGrid w:val="0"/>
        <w:spacing w:line="560" w:lineRule="exact"/>
        <w:ind w:firstLine="645"/>
        <w:jc w:val="left"/>
        <w:textAlignment w:val="auto"/>
        <w:rPr>
          <w:rFonts w:ascii="方正仿宋_GBK" w:hAnsi="方正仿宋_GBK" w:eastAsia="方正仿宋_GBK" w:cs="方正仿宋_GBK"/>
          <w:kern w:val="0"/>
          <w:sz w:val="32"/>
          <w:szCs w:val="32"/>
        </w:rPr>
      </w:pPr>
      <w:r>
        <w:rPr>
          <w:rFonts w:hint="eastAsia" w:ascii="Times New Roman" w:hAnsi="Times New Roman" w:eastAsia="方正仿宋_GBK" w:cs="Times New Roman"/>
          <w:kern w:val="0"/>
          <w:sz w:val="32"/>
          <w:szCs w:val="32"/>
        </w:rPr>
        <w:t>5</w:t>
      </w:r>
      <w:r>
        <w:rPr>
          <w:rFonts w:hint="eastAsia" w:ascii="方正仿宋_GBK" w:hAnsi="方正仿宋_GBK" w:eastAsia="方正仿宋_GBK" w:cs="方正仿宋_GBK"/>
          <w:kern w:val="0"/>
          <w:sz w:val="32"/>
          <w:szCs w:val="32"/>
        </w:rPr>
        <w:t>.</w:t>
      </w:r>
      <w:r>
        <w:rPr>
          <w:rFonts w:hint="eastAsia" w:ascii="方正仿宋_GBK" w:hAnsi="方正仿宋_GBK" w:eastAsia="方正仿宋_GBK" w:cs="方正仿宋_GBK"/>
          <w:kern w:val="0"/>
          <w:sz w:val="32"/>
          <w:szCs w:val="32"/>
          <w:lang w:val="en-US" w:eastAsia="zh-CN"/>
        </w:rPr>
        <w:t>理论考试</w:t>
      </w:r>
      <w:r>
        <w:rPr>
          <w:rFonts w:hint="eastAsia" w:ascii="方正仿宋_GBK" w:hAnsi="方正仿宋_GBK" w:eastAsia="方正仿宋_GBK" w:cs="方正仿宋_GBK"/>
          <w:kern w:val="0"/>
          <w:sz w:val="32"/>
          <w:szCs w:val="32"/>
        </w:rPr>
        <w:t>结束后将进行现场</w:t>
      </w:r>
      <w:r>
        <w:rPr>
          <w:rFonts w:hint="eastAsia" w:ascii="方正仿宋_GBK" w:hAnsi="方正仿宋_GBK" w:eastAsia="方正仿宋_GBK" w:cs="方正仿宋_GBK"/>
          <w:kern w:val="0"/>
          <w:sz w:val="32"/>
          <w:szCs w:val="32"/>
          <w:lang w:val="en-US" w:eastAsia="zh-CN"/>
        </w:rPr>
        <w:t>资料</w:t>
      </w:r>
      <w:r>
        <w:rPr>
          <w:rFonts w:hint="eastAsia" w:ascii="方正仿宋_GBK" w:hAnsi="方正仿宋_GBK" w:eastAsia="方正仿宋_GBK" w:cs="方正仿宋_GBK"/>
          <w:kern w:val="0"/>
          <w:sz w:val="32"/>
          <w:szCs w:val="32"/>
        </w:rPr>
        <w:t>审核</w:t>
      </w:r>
      <w:r>
        <w:rPr>
          <w:rFonts w:hint="eastAsia" w:ascii="方正仿宋_GBK" w:hAnsi="方正仿宋_GBK" w:eastAsia="方正仿宋_GBK" w:cs="方正仿宋_GBK"/>
          <w:kern w:val="0"/>
          <w:sz w:val="32"/>
          <w:szCs w:val="32"/>
          <w:lang w:eastAsia="zh-CN"/>
        </w:rPr>
        <w:t>，</w:t>
      </w:r>
      <w:r>
        <w:rPr>
          <w:rFonts w:hint="eastAsia" w:ascii="方正仿宋_GBK" w:hAnsi="方正仿宋_GBK" w:eastAsia="方正仿宋_GBK" w:cs="方正仿宋_GBK"/>
          <w:kern w:val="0"/>
          <w:sz w:val="32"/>
          <w:szCs w:val="32"/>
          <w:lang w:val="en-US" w:eastAsia="zh-CN"/>
        </w:rPr>
        <w:t>审核</w:t>
      </w:r>
      <w:r>
        <w:rPr>
          <w:rFonts w:hint="eastAsia" w:ascii="方正仿宋_GBK" w:hAnsi="方正仿宋_GBK" w:eastAsia="方正仿宋_GBK" w:cs="方正仿宋_GBK"/>
          <w:kern w:val="0"/>
          <w:sz w:val="32"/>
          <w:szCs w:val="32"/>
        </w:rPr>
        <w:t>原件</w:t>
      </w:r>
      <w:r>
        <w:rPr>
          <w:rFonts w:hint="eastAsia" w:ascii="方正仿宋_GBK" w:hAnsi="方正仿宋_GBK" w:eastAsia="方正仿宋_GBK" w:cs="方正仿宋_GBK"/>
          <w:kern w:val="0"/>
          <w:sz w:val="32"/>
          <w:szCs w:val="32"/>
          <w:lang w:eastAsia="zh-CN"/>
        </w:rPr>
        <w:t>，</w:t>
      </w:r>
      <w:r>
        <w:rPr>
          <w:rFonts w:hint="eastAsia" w:ascii="方正仿宋_GBK" w:hAnsi="方正仿宋_GBK" w:eastAsia="方正仿宋_GBK" w:cs="方正仿宋_GBK"/>
          <w:kern w:val="0"/>
          <w:sz w:val="32"/>
          <w:szCs w:val="32"/>
          <w:lang w:val="en-US" w:eastAsia="zh-CN"/>
        </w:rPr>
        <w:t>收取</w:t>
      </w:r>
      <w:r>
        <w:rPr>
          <w:rFonts w:hint="eastAsia" w:ascii="方正仿宋_GBK" w:hAnsi="方正仿宋_GBK" w:eastAsia="方正仿宋_GBK" w:cs="方正仿宋_GBK"/>
          <w:kern w:val="0"/>
          <w:sz w:val="32"/>
          <w:szCs w:val="32"/>
        </w:rPr>
        <w:t>复印件一份。</w:t>
      </w:r>
      <w:r>
        <w:rPr>
          <w:rFonts w:hint="eastAsia" w:ascii="方正仿宋_GBK" w:hAnsi="方正仿宋_GBK" w:eastAsia="方正仿宋_GBK" w:cs="方正仿宋_GBK"/>
          <w:kern w:val="0"/>
          <w:sz w:val="32"/>
          <w:szCs w:val="32"/>
          <w:lang w:val="en-US" w:eastAsia="zh-CN"/>
        </w:rPr>
        <w:t>资料清单</w:t>
      </w:r>
      <w:r>
        <w:rPr>
          <w:rFonts w:hint="eastAsia" w:ascii="方正仿宋_GBK" w:hAnsi="方正仿宋_GBK" w:eastAsia="方正仿宋_GBK" w:cs="方正仿宋_GBK"/>
          <w:kern w:val="0"/>
          <w:sz w:val="32"/>
          <w:szCs w:val="32"/>
        </w:rPr>
        <w:t>：网上报名信息表</w:t>
      </w:r>
      <w:r>
        <w:rPr>
          <w:rFonts w:hint="eastAsia" w:ascii="方正仿宋_GBK" w:hAnsi="方正仿宋_GBK" w:eastAsia="方正仿宋_GBK" w:cs="方正仿宋_GBK"/>
          <w:kern w:val="0"/>
          <w:sz w:val="32"/>
          <w:szCs w:val="32"/>
          <w:lang w:eastAsia="zh-CN"/>
        </w:rPr>
        <w:t>（</w:t>
      </w:r>
      <w:r>
        <w:rPr>
          <w:rFonts w:hint="eastAsia" w:ascii="方正仿宋_GBK" w:hAnsi="方正仿宋_GBK" w:eastAsia="方正仿宋_GBK" w:cs="方正仿宋_GBK"/>
          <w:kern w:val="0"/>
          <w:sz w:val="32"/>
          <w:szCs w:val="32"/>
          <w:lang w:val="en-US" w:eastAsia="zh-CN"/>
        </w:rPr>
        <w:t>单位人需单位盖章</w:t>
      </w:r>
      <w:r>
        <w:rPr>
          <w:rFonts w:hint="eastAsia" w:ascii="方正仿宋_GBK" w:hAnsi="方正仿宋_GBK" w:eastAsia="方正仿宋_GBK" w:cs="方正仿宋_GBK"/>
          <w:kern w:val="0"/>
          <w:sz w:val="32"/>
          <w:szCs w:val="32"/>
          <w:lang w:eastAsia="zh-CN"/>
        </w:rPr>
        <w:t>）</w:t>
      </w:r>
      <w:r>
        <w:rPr>
          <w:rFonts w:hint="eastAsia" w:ascii="方正仿宋_GBK" w:hAnsi="方正仿宋_GBK" w:eastAsia="方正仿宋_GBK" w:cs="方正仿宋_GBK"/>
          <w:kern w:val="0"/>
          <w:sz w:val="32"/>
          <w:szCs w:val="32"/>
        </w:rPr>
        <w:t>，身份证、学历证书</w:t>
      </w:r>
      <w:r>
        <w:rPr>
          <w:rFonts w:hint="eastAsia" w:ascii="方正仿宋_GBK" w:hAnsi="方正仿宋_GBK" w:eastAsia="方正仿宋_GBK" w:cs="方正仿宋_GBK"/>
          <w:color w:val="auto"/>
          <w:kern w:val="0"/>
          <w:sz w:val="32"/>
          <w:szCs w:val="32"/>
          <w:highlight w:val="none"/>
          <w:lang w:eastAsia="zh-CN"/>
        </w:rPr>
        <w:t>（</w:t>
      </w:r>
      <w:r>
        <w:rPr>
          <w:rFonts w:hint="eastAsia" w:ascii="Times New Roman" w:hAnsi="Times New Roman" w:eastAsia="方正仿宋_GBK" w:cs="Times New Roman"/>
          <w:color w:val="auto"/>
          <w:sz w:val="32"/>
          <w:szCs w:val="32"/>
          <w:highlight w:val="none"/>
          <w:u w:val="none"/>
          <w:lang w:val="en-US" w:eastAsia="zh-CN"/>
        </w:rPr>
        <w:t>应届毕业生可提供学校证明和学信网教育部</w:t>
      </w:r>
      <w:r>
        <w:rPr>
          <w:rFonts w:hint="default" w:ascii="Times New Roman" w:hAnsi="Times New Roman" w:eastAsia="方正仿宋_GBK" w:cs="Times New Roman"/>
          <w:color w:val="auto"/>
          <w:sz w:val="32"/>
          <w:szCs w:val="32"/>
          <w:highlight w:val="none"/>
          <w:u w:val="none"/>
        </w:rPr>
        <w:t>学籍</w:t>
      </w:r>
      <w:r>
        <w:rPr>
          <w:rFonts w:hint="eastAsia" w:ascii="Times New Roman" w:hAnsi="Times New Roman" w:eastAsia="方正仿宋_GBK" w:cs="Times New Roman"/>
          <w:color w:val="auto"/>
          <w:sz w:val="32"/>
          <w:szCs w:val="32"/>
          <w:highlight w:val="none"/>
          <w:u w:val="none"/>
          <w:lang w:val="en-US" w:eastAsia="zh-CN"/>
        </w:rPr>
        <w:t>在线验证报告</w:t>
      </w:r>
      <w:r>
        <w:rPr>
          <w:rFonts w:hint="eastAsia" w:ascii="方正仿宋_GBK" w:hAnsi="方正仿宋_GBK" w:eastAsia="方正仿宋_GBK" w:cs="方正仿宋_GBK"/>
          <w:color w:val="auto"/>
          <w:kern w:val="0"/>
          <w:sz w:val="32"/>
          <w:szCs w:val="32"/>
          <w:highlight w:val="none"/>
          <w:lang w:eastAsia="zh-CN"/>
        </w:rPr>
        <w:t>）</w:t>
      </w:r>
      <w:r>
        <w:rPr>
          <w:rFonts w:hint="eastAsia" w:ascii="方正仿宋_GBK" w:hAnsi="方正仿宋_GBK" w:eastAsia="方正仿宋_GBK" w:cs="方正仿宋_GBK"/>
          <w:kern w:val="0"/>
          <w:sz w:val="32"/>
          <w:szCs w:val="32"/>
        </w:rPr>
        <w:t>、学位证书、护士执业资格证书</w:t>
      </w:r>
      <w:r>
        <w:rPr>
          <w:rFonts w:hint="eastAsia" w:ascii="方正仿宋_GBK" w:hAnsi="方正仿宋_GBK" w:eastAsia="方正仿宋_GBK" w:cs="方正仿宋_GBK"/>
          <w:kern w:val="0"/>
          <w:sz w:val="32"/>
          <w:szCs w:val="32"/>
          <w:lang w:eastAsia="zh-CN"/>
        </w:rPr>
        <w:t>（应届毕业生可提供护士执业资格</w:t>
      </w:r>
      <w:r>
        <w:rPr>
          <w:rFonts w:hint="eastAsia" w:ascii="方正仿宋_GBK" w:hAnsi="方正仿宋_GBK" w:eastAsia="方正仿宋_GBK" w:cs="方正仿宋_GBK"/>
          <w:kern w:val="0"/>
          <w:sz w:val="32"/>
          <w:szCs w:val="32"/>
        </w:rPr>
        <w:t>考试成绩</w:t>
      </w:r>
      <w:r>
        <w:rPr>
          <w:rFonts w:hint="eastAsia" w:ascii="方正仿宋_GBK" w:hAnsi="方正仿宋_GBK" w:eastAsia="方正仿宋_GBK" w:cs="方正仿宋_GBK"/>
          <w:kern w:val="0"/>
          <w:sz w:val="32"/>
          <w:szCs w:val="32"/>
          <w:lang w:val="en-US" w:eastAsia="zh-CN"/>
        </w:rPr>
        <w:t>合格证明</w:t>
      </w:r>
      <w:r>
        <w:rPr>
          <w:rFonts w:hint="eastAsia" w:ascii="方正仿宋_GBK" w:hAnsi="方正仿宋_GBK" w:eastAsia="方正仿宋_GBK" w:cs="方正仿宋_GBK"/>
          <w:kern w:val="0"/>
          <w:sz w:val="32"/>
          <w:szCs w:val="32"/>
          <w:lang w:eastAsia="zh-CN"/>
        </w:rPr>
        <w:t>）。</w:t>
      </w:r>
    </w:p>
    <w:p w14:paraId="6E599F9E">
      <w:pPr>
        <w:keepNext w:val="0"/>
        <w:keepLines w:val="0"/>
        <w:pageBreakBefore w:val="0"/>
        <w:widowControl/>
        <w:kinsoku/>
        <w:wordWrap/>
        <w:overflowPunct/>
        <w:topLinePunct w:val="0"/>
        <w:bidi w:val="0"/>
        <w:snapToGrid w:val="0"/>
        <w:spacing w:line="560" w:lineRule="exact"/>
        <w:ind w:firstLine="645"/>
        <w:jc w:val="left"/>
        <w:textAlignment w:val="auto"/>
        <w:rPr>
          <w:rFonts w:ascii="方正仿宋_GBK" w:hAnsi="方正仿宋_GBK" w:eastAsia="方正仿宋_GBK" w:cs="方正仿宋_GBK"/>
          <w:kern w:val="0"/>
          <w:sz w:val="32"/>
          <w:szCs w:val="32"/>
        </w:rPr>
      </w:pPr>
      <w:r>
        <w:rPr>
          <w:rFonts w:hint="eastAsia" w:ascii="Times New Roman" w:hAnsi="Times New Roman" w:eastAsia="方正仿宋_GBK" w:cs="Times New Roman"/>
          <w:kern w:val="0"/>
          <w:sz w:val="32"/>
          <w:szCs w:val="32"/>
        </w:rPr>
        <w:t>6.</w:t>
      </w:r>
      <w:r>
        <w:rPr>
          <w:rFonts w:hint="eastAsia" w:ascii="方正仿宋_GBK" w:hAnsi="方正仿宋_GBK" w:eastAsia="方正仿宋_GBK" w:cs="方正仿宋_GBK"/>
          <w:kern w:val="0"/>
          <w:sz w:val="32"/>
          <w:szCs w:val="32"/>
          <w:lang w:val="en-US" w:eastAsia="zh-CN"/>
        </w:rPr>
        <w:t>考试</w:t>
      </w:r>
      <w:r>
        <w:rPr>
          <w:rFonts w:hint="eastAsia" w:ascii="方正仿宋_GBK" w:hAnsi="方正仿宋_GBK" w:eastAsia="方正仿宋_GBK" w:cs="方正仿宋_GBK"/>
          <w:kern w:val="0"/>
          <w:sz w:val="32"/>
          <w:szCs w:val="32"/>
        </w:rPr>
        <w:t>内容围绕相关专业的学科基础知识、综合基础知识、公共基础知识等内容（护理专业知识可以参考护师职称考试相关资料）。</w:t>
      </w:r>
      <w:r>
        <w:rPr>
          <w:rFonts w:hint="eastAsia" w:ascii="方正仿宋_GBK" w:hAnsi="方正仿宋_GBK" w:eastAsia="方正仿宋_GBK" w:cs="方正仿宋_GBK"/>
          <w:kern w:val="0"/>
          <w:sz w:val="32"/>
          <w:szCs w:val="32"/>
          <w:lang w:val="en-US" w:eastAsia="zh-CN"/>
        </w:rPr>
        <w:t>考试成绩</w:t>
      </w:r>
      <w:r>
        <w:rPr>
          <w:rFonts w:hint="eastAsia" w:ascii="方正仿宋_GBK" w:hAnsi="方正仿宋_GBK" w:eastAsia="方正仿宋_GBK" w:cs="方正仿宋_GBK"/>
          <w:kern w:val="0"/>
          <w:sz w:val="32"/>
          <w:szCs w:val="32"/>
        </w:rPr>
        <w:t>从高分到低分</w:t>
      </w:r>
      <w:r>
        <w:rPr>
          <w:rFonts w:hint="eastAsia" w:ascii="方正仿宋_GBK" w:hAnsi="方正仿宋_GBK" w:eastAsia="方正仿宋_GBK" w:cs="方正仿宋_GBK"/>
          <w:kern w:val="0"/>
          <w:sz w:val="32"/>
          <w:szCs w:val="32"/>
          <w:lang w:val="en-US" w:eastAsia="zh-CN"/>
        </w:rPr>
        <w:t>进行排序，</w:t>
      </w:r>
      <w:r>
        <w:rPr>
          <w:rFonts w:hint="eastAsia" w:ascii="方正仿宋_GBK" w:hAnsi="方正仿宋_GBK" w:eastAsia="方正仿宋_GBK" w:cs="方正仿宋_GBK"/>
          <w:kern w:val="0"/>
          <w:sz w:val="32"/>
          <w:szCs w:val="32"/>
        </w:rPr>
        <w:t>按招录人数与面试人数</w:t>
      </w:r>
      <w:r>
        <w:rPr>
          <w:rFonts w:hint="eastAsia" w:ascii="方正仿宋_GBK" w:hAnsi="方正仿宋_GBK" w:eastAsia="方正仿宋_GBK" w:cs="方正仿宋_GBK"/>
          <w:color w:val="auto"/>
          <w:kern w:val="0"/>
          <w:sz w:val="32"/>
          <w:szCs w:val="32"/>
          <w:highlight w:val="none"/>
        </w:rPr>
        <w:t>1:1.5</w:t>
      </w:r>
      <w:r>
        <w:rPr>
          <w:rFonts w:hint="eastAsia" w:ascii="方正仿宋_GBK" w:hAnsi="方正仿宋_GBK" w:eastAsia="方正仿宋_GBK" w:cs="方正仿宋_GBK"/>
          <w:color w:val="auto"/>
          <w:kern w:val="0"/>
          <w:sz w:val="32"/>
          <w:szCs w:val="32"/>
        </w:rPr>
        <w:t>的</w:t>
      </w:r>
      <w:r>
        <w:rPr>
          <w:rFonts w:hint="eastAsia" w:ascii="方正仿宋_GBK" w:hAnsi="方正仿宋_GBK" w:eastAsia="方正仿宋_GBK" w:cs="方正仿宋_GBK"/>
          <w:kern w:val="0"/>
          <w:sz w:val="32"/>
          <w:szCs w:val="32"/>
        </w:rPr>
        <w:t>比例确定进入面试人选；不足比例的，按实际入围人数确定人选。若最后一名成绩出现并列，则并列进入面试。如出现面试弃权的</w:t>
      </w:r>
      <w:r>
        <w:rPr>
          <w:rFonts w:hint="eastAsia" w:ascii="方正仿宋_GBK" w:hAnsi="方正仿宋_GBK" w:eastAsia="方正仿宋_GBK" w:cs="方正仿宋_GBK"/>
          <w:kern w:val="0"/>
          <w:sz w:val="32"/>
          <w:szCs w:val="32"/>
          <w:lang w:eastAsia="zh-CN"/>
        </w:rPr>
        <w:t>（</w:t>
      </w:r>
      <w:r>
        <w:rPr>
          <w:rFonts w:hint="eastAsia" w:ascii="方正仿宋_GBK" w:hAnsi="方正仿宋_GBK" w:eastAsia="方正仿宋_GBK" w:cs="方正仿宋_GBK"/>
          <w:kern w:val="0"/>
          <w:sz w:val="32"/>
          <w:szCs w:val="32"/>
          <w:lang w:val="en-US" w:eastAsia="zh-CN"/>
        </w:rPr>
        <w:t>截止时间：</w:t>
      </w:r>
      <w:r>
        <w:rPr>
          <w:rFonts w:hint="eastAsia" w:ascii="Times New Roman" w:hAnsi="Times New Roman" w:eastAsia="方正仿宋_GBK" w:cs="Times New Roman"/>
          <w:color w:val="auto"/>
          <w:kern w:val="0"/>
          <w:sz w:val="32"/>
          <w:szCs w:val="32"/>
          <w:highlight w:val="none"/>
          <w:lang w:val="en-US" w:eastAsia="zh-CN"/>
        </w:rPr>
        <w:t>4月22日12:00</w:t>
      </w:r>
      <w:r>
        <w:rPr>
          <w:rFonts w:hint="eastAsia" w:ascii="方正仿宋_GBK" w:hAnsi="方正仿宋_GBK" w:eastAsia="方正仿宋_GBK" w:cs="方正仿宋_GBK"/>
          <w:color w:val="auto"/>
          <w:kern w:val="0"/>
          <w:sz w:val="32"/>
          <w:szCs w:val="32"/>
          <w:lang w:eastAsia="zh-CN"/>
        </w:rPr>
        <w:t>）</w:t>
      </w:r>
      <w:r>
        <w:rPr>
          <w:rFonts w:hint="eastAsia" w:ascii="方正仿宋_GBK" w:hAnsi="方正仿宋_GBK" w:eastAsia="方正仿宋_GBK" w:cs="方正仿宋_GBK"/>
          <w:kern w:val="0"/>
          <w:sz w:val="32"/>
          <w:szCs w:val="32"/>
        </w:rPr>
        <w:t>，其缺额根据成绩由高分到低分依次递补。</w:t>
      </w:r>
      <w:r>
        <w:rPr>
          <w:rFonts w:hint="eastAsia" w:ascii="方正仿宋_GBK" w:hAnsi="方正仿宋_GBK" w:eastAsia="方正仿宋_GBK" w:cs="方正仿宋_GBK"/>
          <w:kern w:val="0"/>
          <w:sz w:val="32"/>
          <w:szCs w:val="32"/>
          <w:lang w:val="en-US" w:eastAsia="zh-CN"/>
        </w:rPr>
        <w:t>理论</w:t>
      </w:r>
      <w:r>
        <w:rPr>
          <w:rFonts w:hint="eastAsia" w:ascii="方正仿宋_GBK" w:hAnsi="方正仿宋_GBK" w:eastAsia="方正仿宋_GBK" w:cs="方正仿宋_GBK"/>
          <w:kern w:val="0"/>
          <w:sz w:val="32"/>
          <w:szCs w:val="32"/>
        </w:rPr>
        <w:t>成绩按实得分数</w:t>
      </w:r>
      <w:r>
        <w:rPr>
          <w:rFonts w:hint="eastAsia" w:ascii="方正仿宋_GBK" w:hAnsi="方正仿宋_GBK" w:eastAsia="方正仿宋_GBK" w:cs="方正仿宋_GBK"/>
          <w:kern w:val="0"/>
          <w:sz w:val="32"/>
          <w:szCs w:val="32"/>
          <w:highlight w:val="none"/>
        </w:rPr>
        <w:t>的</w:t>
      </w:r>
      <w:r>
        <w:rPr>
          <w:rFonts w:hint="eastAsia" w:ascii="Times New Roman" w:hAnsi="Times New Roman" w:eastAsia="方正仿宋_GBK" w:cs="Times New Roman"/>
          <w:kern w:val="0"/>
          <w:sz w:val="32"/>
          <w:szCs w:val="32"/>
        </w:rPr>
        <w:t>60%</w:t>
      </w:r>
      <w:r>
        <w:rPr>
          <w:rFonts w:hint="eastAsia" w:ascii="方正仿宋_GBK" w:hAnsi="方正仿宋_GBK" w:eastAsia="方正仿宋_GBK" w:cs="方正仿宋_GBK"/>
          <w:kern w:val="0"/>
          <w:sz w:val="32"/>
          <w:szCs w:val="32"/>
        </w:rPr>
        <w:t>计入总成绩。</w:t>
      </w:r>
    </w:p>
    <w:p w14:paraId="620B4BB5">
      <w:pPr>
        <w:keepNext w:val="0"/>
        <w:keepLines w:val="0"/>
        <w:pageBreakBefore w:val="0"/>
        <w:widowControl/>
        <w:kinsoku/>
        <w:wordWrap/>
        <w:overflowPunct/>
        <w:topLinePunct w:val="0"/>
        <w:bidi w:val="0"/>
        <w:snapToGrid w:val="0"/>
        <w:spacing w:line="560" w:lineRule="exact"/>
        <w:ind w:firstLine="640" w:firstLineChars="200"/>
        <w:jc w:val="left"/>
        <w:textAlignment w:val="auto"/>
        <w:rPr>
          <w:rFonts w:ascii="Times New Roman" w:hAnsi="Times New Roman" w:eastAsia="方正仿宋_GBK" w:cs="Times New Roman"/>
          <w:kern w:val="0"/>
          <w:sz w:val="32"/>
          <w:szCs w:val="32"/>
        </w:rPr>
      </w:pPr>
      <w:r>
        <w:rPr>
          <w:rFonts w:ascii="Times New Roman" w:hAnsi="Times New Roman" w:eastAsia="方正仿宋_GBK" w:cs="Times New Roman"/>
          <w:kern w:val="0"/>
          <w:sz w:val="32"/>
          <w:szCs w:val="32"/>
        </w:rPr>
        <w:t>（</w:t>
      </w:r>
      <w:r>
        <w:rPr>
          <w:rFonts w:hint="eastAsia" w:ascii="Times New Roman" w:hAnsi="Times New Roman" w:eastAsia="方正仿宋_GBK" w:cs="Times New Roman"/>
          <w:kern w:val="0"/>
          <w:sz w:val="32"/>
          <w:szCs w:val="32"/>
        </w:rPr>
        <w:t>三</w:t>
      </w:r>
      <w:r>
        <w:rPr>
          <w:rFonts w:ascii="Times New Roman" w:hAnsi="Times New Roman" w:eastAsia="方正仿宋_GBK" w:cs="Times New Roman"/>
          <w:kern w:val="0"/>
          <w:sz w:val="32"/>
          <w:szCs w:val="32"/>
        </w:rPr>
        <w:t>）面试</w:t>
      </w:r>
    </w:p>
    <w:p w14:paraId="19D8C4B2">
      <w:pPr>
        <w:keepNext w:val="0"/>
        <w:keepLines w:val="0"/>
        <w:pageBreakBefore w:val="0"/>
        <w:widowControl/>
        <w:kinsoku/>
        <w:wordWrap/>
        <w:overflowPunct/>
        <w:topLinePunct w:val="0"/>
        <w:bidi w:val="0"/>
        <w:snapToGrid w:val="0"/>
        <w:spacing w:line="560" w:lineRule="exact"/>
        <w:ind w:firstLine="640" w:firstLineChars="200"/>
        <w:jc w:val="left"/>
        <w:textAlignment w:val="auto"/>
        <w:rPr>
          <w:rFonts w:ascii="Times New Roman" w:hAnsi="Times New Roman" w:eastAsia="方正仿宋_GBK" w:cs="Times New Roman"/>
          <w:color w:val="auto"/>
          <w:kern w:val="0"/>
          <w:sz w:val="32"/>
          <w:szCs w:val="32"/>
          <w:highlight w:val="none"/>
        </w:rPr>
      </w:pPr>
      <w:r>
        <w:rPr>
          <w:rFonts w:hint="eastAsia" w:ascii="Times New Roman" w:hAnsi="Times New Roman" w:eastAsia="方正仿宋_GBK" w:cs="Times New Roman"/>
          <w:kern w:val="0"/>
          <w:sz w:val="32"/>
          <w:szCs w:val="32"/>
        </w:rPr>
        <w:t>1.面试</w:t>
      </w:r>
      <w:r>
        <w:rPr>
          <w:rFonts w:ascii="Times New Roman" w:hAnsi="Times New Roman" w:eastAsia="方正仿宋_GBK" w:cs="Times New Roman"/>
          <w:kern w:val="0"/>
          <w:sz w:val="32"/>
          <w:szCs w:val="32"/>
        </w:rPr>
        <w:t>时间：</w:t>
      </w:r>
      <w:bookmarkStart w:id="0" w:name="OLE_LINK1"/>
      <w:r>
        <w:rPr>
          <w:rFonts w:hint="eastAsia" w:ascii="Times New Roman" w:hAnsi="Times New Roman" w:eastAsia="方正仿宋_GBK" w:cs="Times New Roman"/>
          <w:color w:val="auto"/>
          <w:kern w:val="0"/>
          <w:sz w:val="32"/>
          <w:szCs w:val="32"/>
          <w:highlight w:val="none"/>
          <w:lang w:val="en-US" w:eastAsia="zh-CN"/>
        </w:rPr>
        <w:t>4</w:t>
      </w:r>
      <w:r>
        <w:rPr>
          <w:rFonts w:ascii="Times New Roman" w:hAnsi="Times New Roman" w:eastAsia="方正仿宋_GBK" w:cs="Times New Roman"/>
          <w:color w:val="auto"/>
          <w:kern w:val="0"/>
          <w:sz w:val="32"/>
          <w:szCs w:val="32"/>
          <w:highlight w:val="none"/>
        </w:rPr>
        <w:t>月</w:t>
      </w:r>
      <w:r>
        <w:rPr>
          <w:rFonts w:hint="eastAsia" w:ascii="Times New Roman" w:hAnsi="Times New Roman" w:eastAsia="方正仿宋_GBK" w:cs="Times New Roman"/>
          <w:color w:val="auto"/>
          <w:kern w:val="0"/>
          <w:sz w:val="32"/>
          <w:szCs w:val="32"/>
          <w:highlight w:val="none"/>
          <w:lang w:val="en-US" w:eastAsia="zh-CN"/>
        </w:rPr>
        <w:t>22</w:t>
      </w:r>
      <w:r>
        <w:rPr>
          <w:rFonts w:ascii="Times New Roman" w:hAnsi="Times New Roman" w:eastAsia="方正仿宋_GBK" w:cs="Times New Roman"/>
          <w:color w:val="auto"/>
          <w:kern w:val="0"/>
          <w:sz w:val="32"/>
          <w:szCs w:val="32"/>
          <w:highlight w:val="none"/>
        </w:rPr>
        <w:t>日</w:t>
      </w:r>
      <w:r>
        <w:rPr>
          <w:rFonts w:hint="eastAsia" w:ascii="Times New Roman" w:hAnsi="Times New Roman" w:eastAsia="方正仿宋_GBK" w:cs="Times New Roman"/>
          <w:color w:val="auto"/>
          <w:kern w:val="0"/>
          <w:sz w:val="32"/>
          <w:szCs w:val="32"/>
          <w:highlight w:val="none"/>
        </w:rPr>
        <w:t>13</w:t>
      </w:r>
      <w:r>
        <w:rPr>
          <w:rFonts w:ascii="Times New Roman" w:hAnsi="Times New Roman" w:eastAsia="方正仿宋_GBK" w:cs="Times New Roman"/>
          <w:color w:val="auto"/>
          <w:kern w:val="0"/>
          <w:sz w:val="32"/>
          <w:szCs w:val="32"/>
          <w:highlight w:val="none"/>
        </w:rPr>
        <w:t>:</w:t>
      </w:r>
      <w:r>
        <w:rPr>
          <w:rFonts w:hint="eastAsia" w:ascii="Times New Roman" w:hAnsi="Times New Roman" w:eastAsia="方正仿宋_GBK" w:cs="Times New Roman"/>
          <w:color w:val="auto"/>
          <w:kern w:val="0"/>
          <w:sz w:val="32"/>
          <w:szCs w:val="32"/>
          <w:highlight w:val="none"/>
        </w:rPr>
        <w:t>3</w:t>
      </w:r>
      <w:r>
        <w:rPr>
          <w:rFonts w:ascii="Times New Roman" w:hAnsi="Times New Roman" w:eastAsia="方正仿宋_GBK" w:cs="Times New Roman"/>
          <w:color w:val="auto"/>
          <w:kern w:val="0"/>
          <w:sz w:val="32"/>
          <w:szCs w:val="32"/>
          <w:highlight w:val="none"/>
        </w:rPr>
        <w:t>0</w:t>
      </w:r>
      <w:bookmarkEnd w:id="0"/>
      <w:r>
        <w:rPr>
          <w:rFonts w:ascii="Times New Roman" w:hAnsi="Times New Roman" w:eastAsia="方正仿宋_GBK" w:cs="Times New Roman"/>
          <w:color w:val="auto"/>
          <w:kern w:val="0"/>
          <w:sz w:val="32"/>
          <w:szCs w:val="32"/>
          <w:highlight w:val="none"/>
        </w:rPr>
        <w:t>开始</w:t>
      </w:r>
    </w:p>
    <w:p w14:paraId="743FA140">
      <w:pPr>
        <w:keepNext w:val="0"/>
        <w:keepLines w:val="0"/>
        <w:pageBreakBefore w:val="0"/>
        <w:widowControl/>
        <w:kinsoku/>
        <w:wordWrap/>
        <w:overflowPunct/>
        <w:topLinePunct w:val="0"/>
        <w:bidi w:val="0"/>
        <w:snapToGrid w:val="0"/>
        <w:spacing w:line="560" w:lineRule="exact"/>
        <w:ind w:firstLine="640" w:firstLineChars="200"/>
        <w:jc w:val="left"/>
        <w:textAlignment w:val="auto"/>
        <w:rPr>
          <w:rFonts w:ascii="Times New Roman" w:hAnsi="Times New Roman" w:eastAsia="方正仿宋_GBK" w:cs="Times New Roman"/>
          <w:kern w:val="0"/>
          <w:sz w:val="32"/>
          <w:szCs w:val="32"/>
        </w:rPr>
      </w:pPr>
      <w:r>
        <w:rPr>
          <w:rFonts w:hint="eastAsia" w:ascii="Times New Roman" w:hAnsi="Times New Roman" w:eastAsia="方正仿宋_GBK" w:cs="Times New Roman"/>
          <w:color w:val="auto"/>
          <w:kern w:val="0"/>
          <w:sz w:val="32"/>
          <w:szCs w:val="32"/>
        </w:rPr>
        <w:t>2.</w:t>
      </w:r>
      <w:r>
        <w:rPr>
          <w:rFonts w:ascii="Times New Roman" w:hAnsi="Times New Roman" w:eastAsia="方正仿宋_GBK" w:cs="Times New Roman"/>
          <w:color w:val="auto"/>
          <w:kern w:val="0"/>
          <w:sz w:val="32"/>
          <w:szCs w:val="32"/>
        </w:rPr>
        <w:t>候考地点：重庆市中医院（南桥寺院部</w:t>
      </w:r>
      <w:r>
        <w:rPr>
          <w:rFonts w:ascii="Times New Roman" w:hAnsi="Times New Roman" w:eastAsia="方正仿宋_GBK" w:cs="Times New Roman"/>
          <w:kern w:val="0"/>
          <w:sz w:val="32"/>
          <w:szCs w:val="32"/>
        </w:rPr>
        <w:t>）学术厅</w:t>
      </w:r>
    </w:p>
    <w:p w14:paraId="3356AC27">
      <w:pPr>
        <w:keepNext w:val="0"/>
        <w:keepLines w:val="0"/>
        <w:pageBreakBefore w:val="0"/>
        <w:widowControl/>
        <w:kinsoku/>
        <w:wordWrap/>
        <w:overflowPunct/>
        <w:topLinePunct w:val="0"/>
        <w:bidi w:val="0"/>
        <w:snapToGrid w:val="0"/>
        <w:spacing w:line="560" w:lineRule="exact"/>
        <w:ind w:firstLine="640" w:firstLineChars="200"/>
        <w:jc w:val="left"/>
        <w:textAlignment w:val="auto"/>
        <w:rPr>
          <w:rFonts w:ascii="Times New Roman" w:hAnsi="Times New Roman" w:eastAsia="方正仿宋_GBK" w:cs="Times New Roman"/>
          <w:kern w:val="0"/>
          <w:sz w:val="32"/>
          <w:szCs w:val="32"/>
        </w:rPr>
      </w:pPr>
      <w:r>
        <w:rPr>
          <w:rFonts w:hint="eastAsia" w:ascii="Times New Roman" w:hAnsi="Times New Roman" w:eastAsia="方正仿宋_GBK" w:cs="Times New Roman"/>
          <w:kern w:val="0"/>
          <w:sz w:val="32"/>
          <w:szCs w:val="32"/>
        </w:rPr>
        <w:t>3.</w:t>
      </w:r>
      <w:r>
        <w:rPr>
          <w:rFonts w:ascii="Times New Roman" w:hAnsi="Times New Roman" w:eastAsia="方正仿宋_GBK" w:cs="Times New Roman"/>
          <w:kern w:val="0"/>
          <w:sz w:val="32"/>
          <w:szCs w:val="32"/>
        </w:rPr>
        <w:t>面试地点：另行通知</w:t>
      </w:r>
    </w:p>
    <w:p w14:paraId="2ABA5E0C">
      <w:pPr>
        <w:keepNext w:val="0"/>
        <w:keepLines w:val="0"/>
        <w:pageBreakBefore w:val="0"/>
        <w:widowControl/>
        <w:kinsoku/>
        <w:wordWrap/>
        <w:overflowPunct/>
        <w:topLinePunct w:val="0"/>
        <w:bidi w:val="0"/>
        <w:snapToGrid w:val="0"/>
        <w:spacing w:line="560" w:lineRule="exact"/>
        <w:ind w:firstLine="640" w:firstLineChars="200"/>
        <w:jc w:val="left"/>
        <w:textAlignment w:val="auto"/>
        <w:rPr>
          <w:rFonts w:ascii="Times New Roman" w:hAnsi="Times New Roman" w:eastAsia="方正仿宋_GBK" w:cs="Times New Roman"/>
          <w:kern w:val="0"/>
          <w:sz w:val="32"/>
          <w:szCs w:val="32"/>
        </w:rPr>
      </w:pPr>
      <w:r>
        <w:rPr>
          <w:rFonts w:hint="eastAsia" w:ascii="Times New Roman" w:hAnsi="Times New Roman" w:eastAsia="方正仿宋_GBK" w:cs="Times New Roman"/>
          <w:kern w:val="0"/>
          <w:sz w:val="32"/>
          <w:szCs w:val="32"/>
        </w:rPr>
        <w:t>4.</w:t>
      </w:r>
      <w:r>
        <w:rPr>
          <w:rFonts w:ascii="Times New Roman" w:hAnsi="Times New Roman" w:eastAsia="方正仿宋_GBK" w:cs="Times New Roman"/>
          <w:kern w:val="0"/>
          <w:sz w:val="32"/>
          <w:szCs w:val="32"/>
        </w:rPr>
        <w:t>面试题目包括技能操作、综合知识、卫生相关专业知识、相关法律法规、人文关怀、应急处理等内容。面试成绩按实得分数的40%计入总成绩。</w:t>
      </w:r>
    </w:p>
    <w:p w14:paraId="623A2BED">
      <w:pPr>
        <w:keepNext w:val="0"/>
        <w:keepLines w:val="0"/>
        <w:pageBreakBefore w:val="0"/>
        <w:widowControl/>
        <w:kinsoku/>
        <w:wordWrap/>
        <w:overflowPunct/>
        <w:topLinePunct w:val="0"/>
        <w:bidi w:val="0"/>
        <w:snapToGrid w:val="0"/>
        <w:spacing w:line="560" w:lineRule="exact"/>
        <w:ind w:firstLine="640" w:firstLineChars="200"/>
        <w:jc w:val="left"/>
        <w:textAlignment w:val="auto"/>
        <w:rPr>
          <w:rFonts w:ascii="Times New Roman" w:hAnsi="Times New Roman" w:eastAsia="方正仿宋_GBK" w:cs="Times New Roman"/>
          <w:kern w:val="0"/>
          <w:sz w:val="32"/>
          <w:szCs w:val="32"/>
        </w:rPr>
      </w:pPr>
      <w:r>
        <w:rPr>
          <w:rFonts w:hint="eastAsia" w:ascii="Times New Roman" w:hAnsi="Times New Roman" w:eastAsia="方正仿宋_GBK" w:cs="Times New Roman"/>
          <w:kern w:val="0"/>
          <w:sz w:val="32"/>
          <w:szCs w:val="32"/>
        </w:rPr>
        <w:t>（四）拟录取人员资格复审</w:t>
      </w:r>
    </w:p>
    <w:p w14:paraId="53029F4B">
      <w:pPr>
        <w:keepNext w:val="0"/>
        <w:keepLines w:val="0"/>
        <w:pageBreakBefore w:val="0"/>
        <w:widowControl/>
        <w:kinsoku/>
        <w:wordWrap/>
        <w:overflowPunct/>
        <w:topLinePunct w:val="0"/>
        <w:bidi w:val="0"/>
        <w:snapToGrid w:val="0"/>
        <w:spacing w:line="560" w:lineRule="exact"/>
        <w:ind w:firstLine="640" w:firstLineChars="200"/>
        <w:jc w:val="left"/>
        <w:textAlignment w:val="auto"/>
        <w:rPr>
          <w:rFonts w:ascii="Times New Roman" w:hAnsi="Times New Roman" w:eastAsia="方正仿宋_GBK" w:cs="Times New Roman"/>
          <w:sz w:val="32"/>
          <w:szCs w:val="32"/>
        </w:rPr>
      </w:pPr>
      <w:r>
        <w:rPr>
          <w:rFonts w:hint="eastAsia" w:ascii="Times New Roman" w:hAnsi="Times New Roman" w:eastAsia="方正仿宋_GBK" w:cs="Times New Roman"/>
          <w:sz w:val="32"/>
          <w:szCs w:val="32"/>
        </w:rPr>
        <w:t>各培训基地面试合格的人员，由市护培事务管理办公室对拟录取人员进行资格复审。</w:t>
      </w:r>
    </w:p>
    <w:p w14:paraId="1AE91617">
      <w:pPr>
        <w:keepNext w:val="0"/>
        <w:keepLines w:val="0"/>
        <w:pageBreakBefore w:val="0"/>
        <w:widowControl/>
        <w:kinsoku/>
        <w:wordWrap/>
        <w:overflowPunct/>
        <w:topLinePunct w:val="0"/>
        <w:bidi w:val="0"/>
        <w:snapToGrid w:val="0"/>
        <w:spacing w:line="560" w:lineRule="exact"/>
        <w:ind w:firstLine="640" w:firstLineChars="200"/>
        <w:jc w:val="left"/>
        <w:textAlignment w:val="auto"/>
        <w:rPr>
          <w:rFonts w:ascii="Times New Roman" w:hAnsi="Times New Roman" w:eastAsia="方正仿宋_GBK" w:cs="Times New Roman"/>
          <w:sz w:val="32"/>
          <w:szCs w:val="32"/>
        </w:rPr>
      </w:pPr>
      <w:r>
        <w:rPr>
          <w:rFonts w:hint="eastAsia" w:ascii="Times New Roman" w:hAnsi="Times New Roman" w:eastAsia="方正仿宋_GBK" w:cs="Times New Roman"/>
          <w:kern w:val="0"/>
          <w:sz w:val="32"/>
          <w:szCs w:val="32"/>
        </w:rPr>
        <w:t>（五）公布录取名单</w:t>
      </w:r>
    </w:p>
    <w:p w14:paraId="4209DBD1">
      <w:pPr>
        <w:keepNext w:val="0"/>
        <w:keepLines w:val="0"/>
        <w:pageBreakBefore w:val="0"/>
        <w:widowControl/>
        <w:kinsoku/>
        <w:wordWrap/>
        <w:overflowPunct/>
        <w:topLinePunct w:val="0"/>
        <w:bidi w:val="0"/>
        <w:snapToGrid w:val="0"/>
        <w:spacing w:line="560" w:lineRule="exact"/>
        <w:ind w:firstLine="640" w:firstLineChars="200"/>
        <w:jc w:val="left"/>
        <w:textAlignment w:val="auto"/>
        <w:rPr>
          <w:rFonts w:ascii="Times New Roman" w:hAnsi="Times New Roman" w:eastAsia="方正仿宋_GBK" w:cs="Times New Roman"/>
          <w:kern w:val="0"/>
          <w:sz w:val="32"/>
          <w:szCs w:val="32"/>
        </w:rPr>
      </w:pPr>
      <w:r>
        <w:rPr>
          <w:rFonts w:hint="eastAsia" w:ascii="Times New Roman" w:hAnsi="Times New Roman" w:eastAsia="方正仿宋_GBK" w:cs="Times New Roman"/>
          <w:kern w:val="0"/>
          <w:sz w:val="32"/>
          <w:szCs w:val="32"/>
        </w:rPr>
        <w:t>全市统一公布录取人员名单，报考人员可在重庆</w:t>
      </w:r>
      <w:r>
        <w:rPr>
          <w:rFonts w:hint="eastAsia" w:ascii="Times New Roman" w:hAnsi="Times New Roman" w:eastAsia="方正仿宋_GBK" w:cs="Times New Roman"/>
          <w:kern w:val="0"/>
          <w:sz w:val="32"/>
          <w:szCs w:val="32"/>
          <w:lang w:eastAsia="zh-CN"/>
        </w:rPr>
        <w:t>市卫生健康</w:t>
      </w:r>
      <w:r>
        <w:rPr>
          <w:rFonts w:hint="eastAsia" w:ascii="Times New Roman" w:hAnsi="Times New Roman" w:eastAsia="方正仿宋_GBK" w:cs="Times New Roman"/>
          <w:kern w:val="0"/>
          <w:sz w:val="32"/>
          <w:szCs w:val="32"/>
          <w:lang w:val="en-US" w:eastAsia="zh-CN"/>
        </w:rPr>
        <w:t>委员会官网、重庆市卫生健康科技发展中心</w:t>
      </w:r>
      <w:r>
        <w:rPr>
          <w:rFonts w:hint="eastAsia" w:ascii="Times New Roman" w:hAnsi="Times New Roman" w:eastAsia="方正仿宋_GBK" w:cs="Times New Roman"/>
          <w:kern w:val="0"/>
          <w:sz w:val="32"/>
          <w:szCs w:val="32"/>
          <w:lang w:eastAsia="zh-CN"/>
        </w:rPr>
        <w:t>—</w:t>
      </w:r>
      <w:r>
        <w:rPr>
          <w:rFonts w:hint="eastAsia" w:ascii="Times New Roman" w:hAnsi="Times New Roman" w:eastAsia="方正仿宋_GBK" w:cs="Times New Roman"/>
          <w:kern w:val="0"/>
          <w:sz w:val="32"/>
          <w:szCs w:val="32"/>
        </w:rPr>
        <w:t>重庆市护士规范化培训专区查询</w:t>
      </w:r>
      <w:r>
        <w:rPr>
          <w:rFonts w:hint="eastAsia" w:ascii="Times New Roman" w:hAnsi="Times New Roman" w:eastAsia="方正仿宋_GBK" w:cs="Times New Roman"/>
          <w:kern w:val="0"/>
          <w:sz w:val="32"/>
          <w:szCs w:val="32"/>
          <w:lang w:val="en-US" w:eastAsia="zh-CN"/>
        </w:rPr>
        <w:t>最终</w:t>
      </w:r>
      <w:r>
        <w:rPr>
          <w:rFonts w:hint="eastAsia" w:ascii="Times New Roman" w:hAnsi="Times New Roman" w:eastAsia="方正仿宋_GBK" w:cs="Times New Roman"/>
          <w:kern w:val="0"/>
          <w:sz w:val="32"/>
          <w:szCs w:val="32"/>
        </w:rPr>
        <w:t>录取结果。</w:t>
      </w:r>
      <w:r>
        <w:rPr>
          <w:rFonts w:hint="eastAsia" w:ascii="Times New Roman" w:hAnsi="Times New Roman" w:eastAsia="方正仿宋_GBK" w:cs="Times New Roman"/>
          <w:kern w:val="0"/>
          <w:sz w:val="32"/>
          <w:szCs w:val="32"/>
          <w:lang w:eastAsia="zh-CN"/>
        </w:rPr>
        <w:t>未获得</w:t>
      </w:r>
      <w:r>
        <w:rPr>
          <w:rFonts w:hint="eastAsia" w:ascii="Times New Roman" w:hAnsi="Times New Roman" w:eastAsia="方正仿宋_GBK" w:cs="Times New Roman"/>
          <w:kern w:val="0"/>
          <w:sz w:val="32"/>
          <w:szCs w:val="32"/>
        </w:rPr>
        <w:t>护士执业</w:t>
      </w:r>
      <w:r>
        <w:rPr>
          <w:rFonts w:hint="eastAsia" w:ascii="Times New Roman" w:hAnsi="Times New Roman" w:eastAsia="方正仿宋_GBK" w:cs="Times New Roman"/>
          <w:kern w:val="0"/>
          <w:sz w:val="32"/>
          <w:szCs w:val="32"/>
          <w:lang w:eastAsia="zh-CN"/>
        </w:rPr>
        <w:t>资格的人员不纳入最终</w:t>
      </w:r>
      <w:r>
        <w:rPr>
          <w:rFonts w:hint="eastAsia" w:ascii="Times New Roman" w:hAnsi="Times New Roman" w:eastAsia="方正仿宋_GBK" w:cs="Times New Roman"/>
          <w:kern w:val="0"/>
          <w:sz w:val="32"/>
          <w:szCs w:val="32"/>
        </w:rPr>
        <w:t>录取人员名单</w:t>
      </w:r>
      <w:r>
        <w:rPr>
          <w:rFonts w:hint="eastAsia" w:ascii="Times New Roman" w:hAnsi="Times New Roman" w:eastAsia="方正仿宋_GBK" w:cs="Times New Roman"/>
          <w:kern w:val="0"/>
          <w:sz w:val="32"/>
          <w:szCs w:val="32"/>
          <w:lang w:eastAsia="zh-CN"/>
        </w:rPr>
        <w:t>。</w:t>
      </w:r>
    </w:p>
    <w:p w14:paraId="44D75BB9">
      <w:pPr>
        <w:keepNext w:val="0"/>
        <w:keepLines w:val="0"/>
        <w:pageBreakBefore w:val="0"/>
        <w:widowControl/>
        <w:kinsoku/>
        <w:wordWrap/>
        <w:overflowPunct/>
        <w:topLinePunct w:val="0"/>
        <w:bidi w:val="0"/>
        <w:snapToGrid w:val="0"/>
        <w:spacing w:line="560" w:lineRule="exact"/>
        <w:ind w:firstLine="640" w:firstLineChars="200"/>
        <w:jc w:val="left"/>
        <w:textAlignment w:val="auto"/>
        <w:rPr>
          <w:rFonts w:ascii="Times New Roman" w:hAnsi="Times New Roman" w:eastAsia="方正仿宋_GBK" w:cs="Times New Roman"/>
          <w:kern w:val="0"/>
          <w:sz w:val="32"/>
          <w:szCs w:val="32"/>
        </w:rPr>
      </w:pPr>
      <w:r>
        <w:rPr>
          <w:rFonts w:hint="eastAsia" w:ascii="Times New Roman" w:hAnsi="Times New Roman" w:eastAsia="方正仿宋_GBK" w:cs="Times New Roman"/>
          <w:kern w:val="0"/>
          <w:sz w:val="32"/>
          <w:szCs w:val="32"/>
        </w:rPr>
        <w:t>（六）领取录取通知书、基地报到</w:t>
      </w:r>
      <w:r>
        <w:rPr>
          <w:rFonts w:hint="eastAsia" w:ascii="Times New Roman" w:hAnsi="Times New Roman" w:eastAsia="方正仿宋_GBK" w:cs="Times New Roman"/>
          <w:kern w:val="0"/>
          <w:sz w:val="32"/>
          <w:szCs w:val="32"/>
          <w:lang w:val="en-US" w:eastAsia="zh-CN"/>
        </w:rPr>
        <w:t>等</w:t>
      </w:r>
      <w:r>
        <w:rPr>
          <w:rFonts w:hint="eastAsia" w:ascii="Times New Roman" w:hAnsi="Times New Roman" w:eastAsia="方正仿宋_GBK" w:cs="Times New Roman"/>
          <w:kern w:val="0"/>
          <w:sz w:val="32"/>
          <w:szCs w:val="32"/>
        </w:rPr>
        <w:t>相关事宜由市护培事务管理办公室另行通知。</w:t>
      </w:r>
      <w:bookmarkStart w:id="1" w:name="_GoBack"/>
      <w:bookmarkEnd w:id="1"/>
    </w:p>
    <w:p w14:paraId="11F299B7">
      <w:pPr>
        <w:keepNext w:val="0"/>
        <w:keepLines w:val="0"/>
        <w:pageBreakBefore w:val="0"/>
        <w:widowControl/>
        <w:tabs>
          <w:tab w:val="left" w:pos="1365"/>
        </w:tabs>
        <w:kinsoku/>
        <w:wordWrap/>
        <w:overflowPunct/>
        <w:topLinePunct w:val="0"/>
        <w:bidi w:val="0"/>
        <w:snapToGrid w:val="0"/>
        <w:spacing w:line="560" w:lineRule="exact"/>
        <w:ind w:left="1365" w:hanging="720"/>
        <w:jc w:val="left"/>
        <w:textAlignment w:val="auto"/>
        <w:rPr>
          <w:rFonts w:ascii="方正仿宋_GBK" w:hAnsi="宋体" w:eastAsia="方正仿宋_GBK" w:cs="楷体_GB2312"/>
          <w:b/>
          <w:color w:val="000000"/>
          <w:kern w:val="0"/>
          <w:sz w:val="32"/>
          <w:szCs w:val="32"/>
        </w:rPr>
      </w:pPr>
      <w:r>
        <w:rPr>
          <w:rFonts w:hint="eastAsia" w:ascii="Times New Roman" w:hAnsi="Times New Roman" w:eastAsia="方正黑体_GBK" w:cs="Times New Roman"/>
          <w:color w:val="auto"/>
          <w:kern w:val="2"/>
          <w:sz w:val="32"/>
          <w:szCs w:val="32"/>
          <w:u w:val="none"/>
          <w:lang w:val="en-US" w:eastAsia="zh-CN" w:bidi="ar-SA"/>
        </w:rPr>
        <w:t>四、招生计划</w:t>
      </w:r>
    </w:p>
    <w:p w14:paraId="6736877E">
      <w:pPr>
        <w:keepNext w:val="0"/>
        <w:keepLines w:val="0"/>
        <w:pageBreakBefore w:val="0"/>
        <w:widowControl/>
        <w:kinsoku/>
        <w:wordWrap/>
        <w:overflowPunct/>
        <w:topLinePunct w:val="0"/>
        <w:bidi w:val="0"/>
        <w:snapToGrid w:val="0"/>
        <w:spacing w:line="560" w:lineRule="exact"/>
        <w:ind w:firstLine="640" w:firstLineChars="200"/>
        <w:jc w:val="left"/>
        <w:textAlignment w:val="auto"/>
        <w:rPr>
          <w:rFonts w:ascii="Times New Roman" w:hAnsi="Times New Roman" w:eastAsia="方正仿宋_GBK" w:cs="Times New Roman"/>
          <w:kern w:val="0"/>
          <w:sz w:val="32"/>
          <w:szCs w:val="32"/>
        </w:rPr>
      </w:pPr>
      <w:r>
        <w:rPr>
          <w:rFonts w:hint="eastAsia" w:ascii="Times New Roman" w:hAnsi="Times New Roman" w:eastAsia="方正仿宋_GBK" w:cs="Times New Roman"/>
          <w:kern w:val="0"/>
          <w:sz w:val="32"/>
          <w:szCs w:val="32"/>
          <w:lang w:val="en-US" w:eastAsia="zh-CN"/>
        </w:rPr>
        <w:t>拟</w:t>
      </w:r>
      <w:r>
        <w:rPr>
          <w:rFonts w:ascii="Times New Roman" w:hAnsi="Times New Roman" w:eastAsia="方正仿宋_GBK" w:cs="Times New Roman"/>
          <w:kern w:val="0"/>
          <w:sz w:val="32"/>
          <w:szCs w:val="32"/>
        </w:rPr>
        <w:t>面向全国招收护理学专业规范化培训学员共计</w:t>
      </w:r>
      <w:r>
        <w:rPr>
          <w:rFonts w:hint="eastAsia" w:ascii="Times New Roman" w:hAnsi="Times New Roman" w:eastAsia="方正仿宋_GBK" w:cs="Times New Roman"/>
          <w:kern w:val="0"/>
          <w:sz w:val="32"/>
          <w:szCs w:val="32"/>
          <w:lang w:val="en-US" w:eastAsia="zh-CN"/>
        </w:rPr>
        <w:t>70</w:t>
      </w:r>
      <w:r>
        <w:rPr>
          <w:rFonts w:ascii="Times New Roman" w:hAnsi="Times New Roman" w:eastAsia="方正仿宋_GBK" w:cs="Times New Roman"/>
          <w:kern w:val="0"/>
          <w:sz w:val="32"/>
          <w:szCs w:val="32"/>
        </w:rPr>
        <w:t>名。</w:t>
      </w:r>
    </w:p>
    <w:p w14:paraId="30254A1E">
      <w:pPr>
        <w:keepNext w:val="0"/>
        <w:keepLines w:val="0"/>
        <w:pageBreakBefore w:val="0"/>
        <w:widowControl/>
        <w:kinsoku/>
        <w:wordWrap/>
        <w:overflowPunct/>
        <w:topLinePunct w:val="0"/>
        <w:bidi w:val="0"/>
        <w:snapToGrid w:val="0"/>
        <w:spacing w:line="560" w:lineRule="exact"/>
        <w:ind w:firstLine="640" w:firstLineChars="200"/>
        <w:jc w:val="left"/>
        <w:textAlignment w:val="auto"/>
        <w:rPr>
          <w:rFonts w:ascii="方正黑体_GBK" w:hAnsi="Times New Roman" w:eastAsia="方正黑体_GBK" w:cs="Times New Roman"/>
          <w:kern w:val="0"/>
          <w:sz w:val="32"/>
          <w:szCs w:val="32"/>
        </w:rPr>
      </w:pPr>
      <w:r>
        <w:rPr>
          <w:rFonts w:hint="eastAsia" w:ascii="Times New Roman" w:hAnsi="Times New Roman" w:eastAsia="方正黑体_GBK" w:cs="Times New Roman"/>
          <w:color w:val="auto"/>
          <w:kern w:val="2"/>
          <w:sz w:val="32"/>
          <w:szCs w:val="32"/>
          <w:u w:val="none"/>
          <w:lang w:val="en-US" w:eastAsia="zh-CN" w:bidi="ar-SA"/>
        </w:rPr>
        <w:t>五、待遇</w:t>
      </w:r>
    </w:p>
    <w:p w14:paraId="42460093">
      <w:pPr>
        <w:keepNext w:val="0"/>
        <w:keepLines w:val="0"/>
        <w:pageBreakBefore w:val="0"/>
        <w:widowControl/>
        <w:kinsoku/>
        <w:wordWrap/>
        <w:overflowPunct/>
        <w:topLinePunct w:val="0"/>
        <w:bidi w:val="0"/>
        <w:snapToGrid w:val="0"/>
        <w:spacing w:line="560" w:lineRule="exact"/>
        <w:ind w:firstLine="480"/>
        <w:jc w:val="left"/>
        <w:textAlignment w:val="auto"/>
        <w:rPr>
          <w:rFonts w:hint="eastAsia" w:ascii="Times New Roman" w:hAnsi="Times New Roman" w:eastAsia="方正仿宋_GBK" w:cs="Times New Roman"/>
          <w:kern w:val="0"/>
          <w:sz w:val="32"/>
          <w:szCs w:val="32"/>
        </w:rPr>
      </w:pPr>
      <w:r>
        <w:rPr>
          <w:rFonts w:ascii="Times New Roman" w:hAnsi="Times New Roman" w:eastAsia="方正仿宋_GBK" w:cs="Times New Roman"/>
          <w:kern w:val="0"/>
          <w:sz w:val="32"/>
          <w:szCs w:val="32"/>
        </w:rPr>
        <w:t>（一）学员自愿以培训学员身份与医院签订培训</w:t>
      </w:r>
      <w:r>
        <w:rPr>
          <w:rFonts w:hint="eastAsia" w:ascii="Times New Roman" w:hAnsi="Times New Roman" w:eastAsia="方正仿宋_GBK" w:cs="Times New Roman"/>
          <w:kern w:val="0"/>
          <w:sz w:val="32"/>
          <w:szCs w:val="32"/>
          <w:lang w:val="en-US" w:eastAsia="zh-CN"/>
        </w:rPr>
        <w:t>协议</w:t>
      </w:r>
      <w:r>
        <w:rPr>
          <w:rFonts w:ascii="Times New Roman" w:hAnsi="Times New Roman" w:eastAsia="方正仿宋_GBK" w:cs="Times New Roman"/>
          <w:kern w:val="0"/>
          <w:sz w:val="32"/>
          <w:szCs w:val="32"/>
        </w:rPr>
        <w:t>，医院</w:t>
      </w:r>
      <w:r>
        <w:rPr>
          <w:rFonts w:hint="eastAsia" w:ascii="Times New Roman" w:hAnsi="Times New Roman" w:eastAsia="方正仿宋_GBK" w:cs="Times New Roman"/>
          <w:kern w:val="0"/>
          <w:sz w:val="32"/>
          <w:szCs w:val="32"/>
          <w:lang w:val="en-US" w:eastAsia="zh-CN"/>
        </w:rPr>
        <w:t>为学员发放工资、生活补贴及住房补贴（不提供住宿），</w:t>
      </w:r>
      <w:r>
        <w:rPr>
          <w:rFonts w:hint="eastAsia" w:ascii="Times New Roman" w:hAnsi="Times New Roman" w:eastAsia="方正仿宋_GBK" w:cs="Times New Roman"/>
          <w:kern w:val="0"/>
          <w:sz w:val="32"/>
          <w:szCs w:val="32"/>
        </w:rPr>
        <w:t>本科及以上</w:t>
      </w:r>
      <w:r>
        <w:rPr>
          <w:rFonts w:hint="eastAsia" w:ascii="Times New Roman" w:hAnsi="Times New Roman" w:eastAsia="方正仿宋_GBK" w:cs="Times New Roman"/>
          <w:kern w:val="0"/>
          <w:sz w:val="32"/>
          <w:szCs w:val="32"/>
          <w:lang w:val="en-US" w:eastAsia="zh-CN"/>
        </w:rPr>
        <w:t>学历学员收入不低于4200元/月（含五险），</w:t>
      </w:r>
      <w:r>
        <w:rPr>
          <w:rFonts w:hint="eastAsia" w:ascii="Times New Roman" w:hAnsi="Times New Roman" w:eastAsia="方正仿宋_GBK" w:cs="Times New Roman"/>
          <w:kern w:val="0"/>
          <w:sz w:val="32"/>
          <w:szCs w:val="32"/>
        </w:rPr>
        <w:t>专科学历</w:t>
      </w:r>
      <w:r>
        <w:rPr>
          <w:rFonts w:hint="eastAsia" w:ascii="Times New Roman" w:hAnsi="Times New Roman" w:eastAsia="方正仿宋_GBK" w:cs="Times New Roman"/>
          <w:kern w:val="0"/>
          <w:sz w:val="32"/>
          <w:szCs w:val="32"/>
          <w:lang w:val="en-US" w:eastAsia="zh-CN"/>
        </w:rPr>
        <w:t>学员收入不低于4000元/月（含五险），经考核合格独立值班学员发放相应</w:t>
      </w:r>
      <w:r>
        <w:rPr>
          <w:rFonts w:hint="eastAsia" w:ascii="Times New Roman" w:hAnsi="Times New Roman" w:eastAsia="方正仿宋_GBK" w:cs="Times New Roman"/>
          <w:kern w:val="0"/>
          <w:sz w:val="32"/>
          <w:szCs w:val="32"/>
        </w:rPr>
        <w:t>工作</w:t>
      </w:r>
      <w:r>
        <w:rPr>
          <w:rFonts w:hint="eastAsia" w:ascii="Times New Roman" w:hAnsi="Times New Roman" w:eastAsia="方正仿宋_GBK" w:cs="Times New Roman"/>
          <w:kern w:val="0"/>
          <w:sz w:val="32"/>
          <w:szCs w:val="32"/>
          <w:lang w:val="en-US" w:eastAsia="zh-CN"/>
        </w:rPr>
        <w:t>绩效</w:t>
      </w:r>
      <w:r>
        <w:rPr>
          <w:rFonts w:hint="eastAsia" w:ascii="Times New Roman" w:hAnsi="Times New Roman" w:eastAsia="方正仿宋_GBK" w:cs="Times New Roman"/>
          <w:kern w:val="0"/>
          <w:sz w:val="32"/>
          <w:szCs w:val="32"/>
        </w:rPr>
        <w:t>。</w:t>
      </w:r>
      <w:r>
        <w:rPr>
          <w:rFonts w:hint="eastAsia" w:ascii="Times New Roman" w:hAnsi="Times New Roman" w:eastAsia="方正仿宋_GBK" w:cs="Times New Roman"/>
          <w:kern w:val="0"/>
          <w:sz w:val="32"/>
          <w:szCs w:val="32"/>
          <w:lang w:val="en-US" w:eastAsia="zh-CN"/>
        </w:rPr>
        <w:t>医院为社会人学员购买养老、医疗、失业、生育、工伤5个险种的</w:t>
      </w:r>
      <w:r>
        <w:rPr>
          <w:rFonts w:hint="eastAsia" w:ascii="Times New Roman" w:hAnsi="Times New Roman" w:eastAsia="方正仿宋_GBK" w:cs="Times New Roman"/>
          <w:kern w:val="0"/>
          <w:sz w:val="32"/>
          <w:szCs w:val="32"/>
        </w:rPr>
        <w:t>社会</w:t>
      </w:r>
      <w:r>
        <w:rPr>
          <w:rFonts w:hint="eastAsia" w:ascii="Times New Roman" w:hAnsi="Times New Roman" w:eastAsia="方正仿宋_GBK" w:cs="Times New Roman"/>
          <w:kern w:val="0"/>
          <w:sz w:val="32"/>
          <w:szCs w:val="32"/>
          <w:lang w:val="en-US" w:eastAsia="zh-CN"/>
        </w:rPr>
        <w:t>保险</w:t>
      </w:r>
      <w:r>
        <w:rPr>
          <w:rFonts w:hint="eastAsia" w:ascii="Times New Roman" w:hAnsi="Times New Roman" w:eastAsia="方正仿宋_GBK" w:cs="Times New Roman"/>
          <w:kern w:val="0"/>
          <w:sz w:val="32"/>
          <w:szCs w:val="32"/>
          <w:lang w:eastAsia="zh-CN"/>
        </w:rPr>
        <w:t>，</w:t>
      </w:r>
      <w:r>
        <w:rPr>
          <w:rFonts w:hint="eastAsia" w:ascii="Times New Roman" w:hAnsi="Times New Roman" w:eastAsia="方正仿宋_GBK" w:cs="Times New Roman"/>
          <w:kern w:val="0"/>
          <w:sz w:val="32"/>
          <w:szCs w:val="32"/>
          <w:lang w:val="en-US" w:eastAsia="zh-CN"/>
        </w:rPr>
        <w:t>单位人学员由送培单位购买</w:t>
      </w:r>
      <w:r>
        <w:rPr>
          <w:rFonts w:hint="eastAsia" w:ascii="Times New Roman" w:hAnsi="Times New Roman" w:eastAsia="方正仿宋_GBK" w:cs="Times New Roman"/>
          <w:kern w:val="0"/>
          <w:sz w:val="32"/>
          <w:szCs w:val="32"/>
          <w:lang w:eastAsia="zh-CN"/>
        </w:rPr>
        <w:t>。</w:t>
      </w:r>
    </w:p>
    <w:p w14:paraId="45573DFB">
      <w:pPr>
        <w:keepNext w:val="0"/>
        <w:keepLines w:val="0"/>
        <w:pageBreakBefore w:val="0"/>
        <w:widowControl/>
        <w:kinsoku/>
        <w:wordWrap/>
        <w:overflowPunct/>
        <w:topLinePunct w:val="0"/>
        <w:bidi w:val="0"/>
        <w:snapToGrid w:val="0"/>
        <w:spacing w:line="560" w:lineRule="exact"/>
        <w:ind w:firstLine="480"/>
        <w:jc w:val="left"/>
        <w:textAlignment w:val="auto"/>
        <w:rPr>
          <w:rFonts w:ascii="Times New Roman" w:hAnsi="Times New Roman" w:eastAsia="方正仿宋_GBK" w:cs="Times New Roman"/>
          <w:kern w:val="0"/>
          <w:sz w:val="32"/>
          <w:szCs w:val="32"/>
        </w:rPr>
      </w:pPr>
      <w:r>
        <w:rPr>
          <w:rFonts w:ascii="Times New Roman" w:hAnsi="Times New Roman" w:eastAsia="方正仿宋_GBK" w:cs="Times New Roman"/>
          <w:kern w:val="0"/>
          <w:sz w:val="32"/>
          <w:szCs w:val="32"/>
        </w:rPr>
        <w:t>（二）</w:t>
      </w:r>
      <w:r>
        <w:rPr>
          <w:rFonts w:hint="eastAsia" w:ascii="Times New Roman" w:hAnsi="Times New Roman" w:eastAsia="方正仿宋_GBK" w:cs="Times New Roman"/>
          <w:kern w:val="0"/>
          <w:sz w:val="32"/>
          <w:szCs w:val="32"/>
          <w:lang w:val="en-US" w:eastAsia="zh-CN"/>
        </w:rPr>
        <w:t>社会人</w:t>
      </w:r>
      <w:r>
        <w:rPr>
          <w:rFonts w:ascii="Times New Roman" w:hAnsi="Times New Roman" w:eastAsia="方正仿宋_GBK" w:cs="Times New Roman"/>
          <w:kern w:val="0"/>
          <w:sz w:val="32"/>
          <w:szCs w:val="32"/>
        </w:rPr>
        <w:t>学员档案由</w:t>
      </w:r>
      <w:r>
        <w:rPr>
          <w:rFonts w:hint="eastAsia" w:ascii="Times New Roman" w:hAnsi="Times New Roman" w:eastAsia="方正仿宋_GBK" w:cs="Times New Roman"/>
          <w:kern w:val="0"/>
          <w:sz w:val="32"/>
          <w:szCs w:val="32"/>
          <w:lang w:val="en-US" w:eastAsia="zh-CN"/>
        </w:rPr>
        <w:t>医院指定的第三方服务公司</w:t>
      </w:r>
      <w:r>
        <w:rPr>
          <w:rFonts w:ascii="Times New Roman" w:hAnsi="Times New Roman" w:eastAsia="方正仿宋_GBK" w:cs="Times New Roman"/>
          <w:kern w:val="0"/>
          <w:sz w:val="32"/>
          <w:szCs w:val="32"/>
        </w:rPr>
        <w:t>代管。</w:t>
      </w:r>
    </w:p>
    <w:p w14:paraId="62004D41">
      <w:pPr>
        <w:keepNext w:val="0"/>
        <w:keepLines w:val="0"/>
        <w:pageBreakBefore w:val="0"/>
        <w:widowControl/>
        <w:kinsoku/>
        <w:wordWrap/>
        <w:overflowPunct/>
        <w:topLinePunct w:val="0"/>
        <w:bidi w:val="0"/>
        <w:snapToGrid w:val="0"/>
        <w:spacing w:line="560" w:lineRule="exact"/>
        <w:ind w:firstLine="480"/>
        <w:jc w:val="left"/>
        <w:textAlignment w:val="auto"/>
        <w:rPr>
          <w:rFonts w:ascii="Times New Roman" w:hAnsi="Times New Roman" w:eastAsia="方正仿宋_GBK" w:cs="Times New Roman"/>
          <w:kern w:val="0"/>
          <w:sz w:val="32"/>
          <w:szCs w:val="32"/>
        </w:rPr>
      </w:pPr>
      <w:r>
        <w:rPr>
          <w:rFonts w:ascii="Times New Roman" w:hAnsi="Times New Roman" w:eastAsia="方正仿宋_GBK" w:cs="Times New Roman"/>
          <w:kern w:val="0"/>
          <w:sz w:val="32"/>
          <w:szCs w:val="32"/>
        </w:rPr>
        <w:t>（三）单位积极协助培训学员办理执业护士注册手续。</w:t>
      </w:r>
    </w:p>
    <w:p w14:paraId="1BD24329">
      <w:pPr>
        <w:keepNext w:val="0"/>
        <w:keepLines w:val="0"/>
        <w:pageBreakBefore w:val="0"/>
        <w:widowControl/>
        <w:kinsoku/>
        <w:wordWrap/>
        <w:overflowPunct/>
        <w:topLinePunct w:val="0"/>
        <w:bidi w:val="0"/>
        <w:snapToGrid w:val="0"/>
        <w:spacing w:line="560" w:lineRule="exact"/>
        <w:ind w:firstLine="480"/>
        <w:jc w:val="left"/>
        <w:textAlignment w:val="auto"/>
        <w:rPr>
          <w:rFonts w:ascii="Times New Roman" w:hAnsi="Times New Roman" w:eastAsia="方正仿宋_GBK" w:cs="Times New Roman"/>
          <w:kern w:val="0"/>
          <w:sz w:val="32"/>
          <w:szCs w:val="32"/>
        </w:rPr>
      </w:pPr>
      <w:r>
        <w:rPr>
          <w:rFonts w:ascii="Times New Roman" w:hAnsi="Times New Roman" w:eastAsia="方正仿宋_GBK" w:cs="Times New Roman"/>
          <w:kern w:val="0"/>
          <w:sz w:val="32"/>
          <w:szCs w:val="32"/>
        </w:rPr>
        <w:t>（四）培训结束后，推荐学员自主择业</w:t>
      </w:r>
      <w:r>
        <w:rPr>
          <w:rFonts w:hint="eastAsia" w:ascii="Times New Roman" w:hAnsi="Times New Roman" w:eastAsia="方正仿宋_GBK" w:cs="Times New Roman"/>
          <w:kern w:val="0"/>
          <w:sz w:val="32"/>
          <w:szCs w:val="32"/>
        </w:rPr>
        <w:t>。</w:t>
      </w:r>
      <w:r>
        <w:rPr>
          <w:rFonts w:ascii="Times New Roman" w:hAnsi="Times New Roman" w:eastAsia="方正仿宋_GBK" w:cs="Times New Roman"/>
          <w:kern w:val="0"/>
          <w:sz w:val="32"/>
          <w:szCs w:val="32"/>
        </w:rPr>
        <w:t>外单位委派</w:t>
      </w:r>
      <w:r>
        <w:rPr>
          <w:rFonts w:hint="eastAsia" w:ascii="Times New Roman" w:hAnsi="Times New Roman" w:eastAsia="方正仿宋_GBK" w:cs="Times New Roman"/>
          <w:kern w:val="0"/>
          <w:sz w:val="32"/>
          <w:szCs w:val="32"/>
        </w:rPr>
        <w:t>学员回委派单位工作，社会人学员</w:t>
      </w:r>
      <w:r>
        <w:rPr>
          <w:rFonts w:ascii="Times New Roman" w:hAnsi="Times New Roman" w:eastAsia="方正仿宋_GBK" w:cs="Times New Roman"/>
          <w:kern w:val="0"/>
          <w:sz w:val="32"/>
          <w:szCs w:val="32"/>
        </w:rPr>
        <w:t>医院根据</w:t>
      </w:r>
      <w:r>
        <w:rPr>
          <w:rFonts w:hint="eastAsia" w:ascii="Times New Roman" w:hAnsi="Times New Roman" w:eastAsia="方正仿宋_GBK" w:cs="Times New Roman"/>
          <w:kern w:val="0"/>
          <w:sz w:val="32"/>
          <w:szCs w:val="32"/>
        </w:rPr>
        <w:t>学员表现及</w:t>
      </w:r>
      <w:r>
        <w:rPr>
          <w:rFonts w:ascii="Times New Roman" w:hAnsi="Times New Roman" w:eastAsia="方正仿宋_GBK" w:cs="Times New Roman"/>
          <w:kern w:val="0"/>
          <w:sz w:val="32"/>
          <w:szCs w:val="32"/>
        </w:rPr>
        <w:t>人才需求</w:t>
      </w:r>
      <w:r>
        <w:rPr>
          <w:rFonts w:hint="eastAsia" w:ascii="Times New Roman" w:hAnsi="Times New Roman" w:eastAsia="方正仿宋_GBK" w:cs="Times New Roman"/>
          <w:kern w:val="0"/>
          <w:sz w:val="32"/>
          <w:szCs w:val="32"/>
        </w:rPr>
        <w:t>，以双方自愿原则予以优先</w:t>
      </w:r>
      <w:r>
        <w:rPr>
          <w:rFonts w:hint="eastAsia" w:ascii="Times New Roman" w:hAnsi="Times New Roman" w:eastAsia="方正仿宋_GBK" w:cs="Times New Roman"/>
          <w:kern w:val="0"/>
          <w:sz w:val="32"/>
          <w:szCs w:val="32"/>
          <w:lang w:val="en-US" w:eastAsia="zh-CN"/>
        </w:rPr>
        <w:t>录用</w:t>
      </w:r>
      <w:r>
        <w:rPr>
          <w:rFonts w:ascii="Times New Roman" w:hAnsi="Times New Roman" w:eastAsia="方正仿宋_GBK" w:cs="Times New Roman"/>
          <w:kern w:val="0"/>
          <w:sz w:val="32"/>
          <w:szCs w:val="32"/>
        </w:rPr>
        <w:t>。</w:t>
      </w:r>
    </w:p>
    <w:p w14:paraId="7ADFFED8">
      <w:pPr>
        <w:keepNext w:val="0"/>
        <w:keepLines w:val="0"/>
        <w:pageBreakBefore w:val="0"/>
        <w:widowControl/>
        <w:kinsoku/>
        <w:wordWrap/>
        <w:overflowPunct/>
        <w:topLinePunct w:val="0"/>
        <w:bidi w:val="0"/>
        <w:snapToGrid w:val="0"/>
        <w:spacing w:line="560" w:lineRule="exact"/>
        <w:ind w:firstLine="640" w:firstLineChars="200"/>
        <w:jc w:val="left"/>
        <w:textAlignment w:val="auto"/>
        <w:rPr>
          <w:rFonts w:ascii="方正黑体_GBK" w:hAnsi="Times New Roman" w:eastAsia="方正黑体_GBK" w:cs="Times New Roman"/>
          <w:kern w:val="0"/>
          <w:sz w:val="32"/>
          <w:szCs w:val="32"/>
        </w:rPr>
      </w:pPr>
      <w:r>
        <w:rPr>
          <w:rFonts w:hint="eastAsia" w:ascii="Times New Roman" w:hAnsi="Times New Roman" w:eastAsia="方正黑体_GBK" w:cs="Times New Roman"/>
          <w:color w:val="auto"/>
          <w:kern w:val="2"/>
          <w:sz w:val="32"/>
          <w:szCs w:val="32"/>
          <w:u w:val="none"/>
          <w:lang w:val="en-US" w:eastAsia="zh-CN" w:bidi="ar-SA"/>
        </w:rPr>
        <w:t>六、注意事项</w:t>
      </w:r>
    </w:p>
    <w:p w14:paraId="65A62C46">
      <w:pPr>
        <w:keepNext w:val="0"/>
        <w:keepLines w:val="0"/>
        <w:pageBreakBefore w:val="0"/>
        <w:widowControl/>
        <w:kinsoku/>
        <w:wordWrap/>
        <w:overflowPunct/>
        <w:topLinePunct w:val="0"/>
        <w:bidi w:val="0"/>
        <w:snapToGrid w:val="0"/>
        <w:spacing w:line="560" w:lineRule="exact"/>
        <w:ind w:firstLine="480"/>
        <w:jc w:val="left"/>
        <w:textAlignment w:val="auto"/>
        <w:rPr>
          <w:rFonts w:ascii="Times New Roman" w:hAnsi="Times New Roman" w:eastAsia="方正仿宋_GBK" w:cs="Times New Roman"/>
          <w:kern w:val="0"/>
          <w:sz w:val="32"/>
          <w:szCs w:val="32"/>
        </w:rPr>
      </w:pPr>
      <w:r>
        <w:rPr>
          <w:rFonts w:ascii="Times New Roman" w:hAnsi="Times New Roman" w:eastAsia="方正仿宋_GBK" w:cs="Times New Roman"/>
          <w:kern w:val="0"/>
          <w:sz w:val="32"/>
          <w:szCs w:val="32"/>
        </w:rPr>
        <w:t>（一）</w:t>
      </w:r>
      <w:r>
        <w:rPr>
          <w:rFonts w:hint="eastAsia" w:ascii="Times New Roman" w:hAnsi="Times New Roman" w:eastAsia="方正仿宋_GBK" w:cs="Times New Roman"/>
          <w:kern w:val="0"/>
          <w:sz w:val="32"/>
          <w:szCs w:val="32"/>
        </w:rPr>
        <w:t>拟录取学员需在规定时间内在重庆市中医院体检中心完成入学体检。体检项目及评价</w:t>
      </w:r>
      <w:r>
        <w:rPr>
          <w:rFonts w:hint="eastAsia" w:ascii="Times New Roman" w:hAnsi="Times New Roman" w:eastAsia="方正仿宋_GBK" w:cs="Times New Roman"/>
          <w:color w:val="auto"/>
          <w:kern w:val="0"/>
          <w:sz w:val="32"/>
          <w:szCs w:val="32"/>
        </w:rPr>
        <w:t>标准参照《重庆市住院医师规范化培训入学体检标准》</w:t>
      </w:r>
      <w:r>
        <w:rPr>
          <w:rFonts w:hint="eastAsia" w:ascii="Times New Roman" w:hAnsi="Times New Roman" w:eastAsia="方正仿宋_GBK" w:cs="Times New Roman"/>
          <w:color w:val="auto"/>
          <w:kern w:val="0"/>
          <w:sz w:val="32"/>
          <w:szCs w:val="32"/>
          <w:lang w:val="en-US" w:eastAsia="zh-CN"/>
        </w:rPr>
        <w:t>及</w:t>
      </w:r>
      <w:r>
        <w:rPr>
          <w:rFonts w:hint="eastAsia" w:ascii="Times New Roman" w:hAnsi="Times New Roman" w:eastAsia="方正仿宋_GBK" w:cs="Times New Roman"/>
          <w:color w:val="auto"/>
          <w:kern w:val="0"/>
          <w:sz w:val="32"/>
          <w:szCs w:val="32"/>
        </w:rPr>
        <w:t>《公务员录用体检操作手册(试行)》执行，费用自理。拟</w:t>
      </w:r>
      <w:r>
        <w:rPr>
          <w:rFonts w:hint="eastAsia" w:ascii="Times New Roman" w:hAnsi="Times New Roman" w:eastAsia="方正仿宋_GBK" w:cs="Times New Roman"/>
          <w:kern w:val="0"/>
          <w:sz w:val="32"/>
          <w:szCs w:val="32"/>
        </w:rPr>
        <w:t>录取学员体检合格后方能签订培训协议。</w:t>
      </w:r>
    </w:p>
    <w:p w14:paraId="353390E7">
      <w:pPr>
        <w:keepNext w:val="0"/>
        <w:keepLines w:val="0"/>
        <w:pageBreakBefore w:val="0"/>
        <w:widowControl/>
        <w:kinsoku/>
        <w:wordWrap/>
        <w:overflowPunct/>
        <w:topLinePunct w:val="0"/>
        <w:bidi w:val="0"/>
        <w:snapToGrid w:val="0"/>
        <w:spacing w:line="560" w:lineRule="exact"/>
        <w:ind w:firstLine="480"/>
        <w:jc w:val="left"/>
        <w:textAlignment w:val="auto"/>
        <w:rPr>
          <w:rFonts w:ascii="Times New Roman" w:hAnsi="Times New Roman" w:eastAsia="方正仿宋_GBK" w:cs="Times New Roman"/>
          <w:kern w:val="0"/>
          <w:sz w:val="32"/>
          <w:szCs w:val="32"/>
        </w:rPr>
      </w:pPr>
      <w:r>
        <w:rPr>
          <w:rFonts w:hint="eastAsia" w:ascii="Times New Roman" w:hAnsi="Times New Roman" w:eastAsia="方正仿宋_GBK" w:cs="Times New Roman"/>
          <w:kern w:val="0"/>
          <w:sz w:val="32"/>
          <w:szCs w:val="32"/>
        </w:rPr>
        <w:t>（二）</w:t>
      </w:r>
      <w:r>
        <w:rPr>
          <w:rFonts w:hint="eastAsia" w:ascii="Times New Roman" w:hAnsi="Times New Roman" w:eastAsia="方正仿宋_GBK" w:cs="Times New Roman"/>
          <w:kern w:val="0"/>
          <w:sz w:val="32"/>
          <w:szCs w:val="32"/>
          <w:highlight w:val="none"/>
        </w:rPr>
        <w:t>根据我院南桥寺院部及道门口院部带教容量，学员将在两院部</w:t>
      </w:r>
      <w:r>
        <w:rPr>
          <w:rFonts w:hint="eastAsia" w:ascii="Times New Roman" w:hAnsi="Times New Roman" w:eastAsia="方正仿宋_GBK" w:cs="Times New Roman"/>
          <w:kern w:val="0"/>
          <w:sz w:val="32"/>
          <w:szCs w:val="32"/>
          <w:highlight w:val="none"/>
          <w:lang w:val="en-US" w:eastAsia="zh-CN"/>
        </w:rPr>
        <w:t>进行</w:t>
      </w:r>
      <w:r>
        <w:rPr>
          <w:rFonts w:hint="eastAsia" w:ascii="Times New Roman" w:hAnsi="Times New Roman" w:eastAsia="方正仿宋_GBK" w:cs="Times New Roman"/>
          <w:kern w:val="0"/>
          <w:sz w:val="32"/>
          <w:szCs w:val="32"/>
          <w:highlight w:val="none"/>
        </w:rPr>
        <w:t>轮转学习。</w:t>
      </w:r>
      <w:r>
        <w:rPr>
          <w:rFonts w:ascii="Times New Roman" w:hAnsi="Times New Roman" w:eastAsia="方正仿宋_GBK" w:cs="Times New Roman"/>
          <w:kern w:val="0"/>
          <w:sz w:val="32"/>
          <w:szCs w:val="32"/>
        </w:rPr>
        <w:t>所有学员在院期间必须严格遵守我院的各项规章制度，参加医院组织的各项活动及相应党支部的组织活动，完成医院布置的各项任务，违反者按医院规定处理。</w:t>
      </w:r>
    </w:p>
    <w:p w14:paraId="49F2897C">
      <w:pPr>
        <w:keepNext w:val="0"/>
        <w:keepLines w:val="0"/>
        <w:pageBreakBefore w:val="0"/>
        <w:widowControl/>
        <w:kinsoku/>
        <w:wordWrap/>
        <w:overflowPunct/>
        <w:topLinePunct w:val="0"/>
        <w:bidi w:val="0"/>
        <w:snapToGrid w:val="0"/>
        <w:spacing w:line="560" w:lineRule="exact"/>
        <w:ind w:firstLine="480"/>
        <w:jc w:val="left"/>
        <w:textAlignment w:val="auto"/>
        <w:rPr>
          <w:rFonts w:ascii="Times New Roman" w:hAnsi="Times New Roman" w:eastAsia="方正仿宋_GBK" w:cs="Times New Roman"/>
          <w:kern w:val="0"/>
          <w:sz w:val="32"/>
          <w:szCs w:val="32"/>
          <w:lang w:val="en-US" w:eastAsia="zh-CN" w:bidi="ar-SA"/>
        </w:rPr>
      </w:pPr>
      <w:r>
        <w:rPr>
          <w:rFonts w:ascii="Times New Roman" w:hAnsi="Times New Roman" w:eastAsia="方正仿宋_GBK" w:cs="Times New Roman"/>
          <w:kern w:val="0"/>
          <w:sz w:val="32"/>
          <w:szCs w:val="32"/>
        </w:rPr>
        <w:t>（</w:t>
      </w:r>
      <w:r>
        <w:rPr>
          <w:rFonts w:hint="eastAsia" w:ascii="Times New Roman" w:hAnsi="Times New Roman" w:eastAsia="方正仿宋_GBK" w:cs="Times New Roman"/>
          <w:kern w:val="0"/>
          <w:sz w:val="32"/>
          <w:szCs w:val="32"/>
        </w:rPr>
        <w:t>三</w:t>
      </w:r>
      <w:r>
        <w:rPr>
          <w:rFonts w:ascii="Times New Roman" w:hAnsi="Times New Roman" w:eastAsia="方正仿宋_GBK" w:cs="Times New Roman"/>
          <w:kern w:val="0"/>
          <w:sz w:val="32"/>
          <w:szCs w:val="32"/>
        </w:rPr>
        <w:t>）</w:t>
      </w:r>
      <w:r>
        <w:rPr>
          <w:rFonts w:ascii="Times New Roman" w:hAnsi="Times New Roman" w:eastAsia="方正仿宋_GBK" w:cs="Times New Roman"/>
          <w:kern w:val="0"/>
          <w:sz w:val="32"/>
          <w:szCs w:val="32"/>
          <w:lang w:val="en-US" w:eastAsia="zh-CN" w:bidi="ar-SA"/>
        </w:rPr>
        <w:t>学员</w:t>
      </w:r>
      <w:r>
        <w:rPr>
          <w:rFonts w:hint="eastAsia" w:ascii="Times New Roman" w:hAnsi="Times New Roman" w:eastAsia="方正仿宋_GBK" w:cs="Times New Roman"/>
          <w:kern w:val="0"/>
          <w:sz w:val="32"/>
          <w:szCs w:val="32"/>
          <w:lang w:val="en-US" w:eastAsia="zh-CN" w:bidi="ar-SA"/>
        </w:rPr>
        <w:t>若申请退出培训</w:t>
      </w:r>
      <w:r>
        <w:rPr>
          <w:rFonts w:ascii="Times New Roman" w:hAnsi="Times New Roman" w:eastAsia="方正仿宋_GBK" w:cs="Times New Roman"/>
          <w:kern w:val="0"/>
          <w:sz w:val="32"/>
          <w:szCs w:val="32"/>
          <w:lang w:val="en-US" w:eastAsia="zh-CN" w:bidi="ar-SA"/>
        </w:rPr>
        <w:t>，应提前一个月向基地提交书面申请并报送市卫</w:t>
      </w:r>
      <w:r>
        <w:rPr>
          <w:rFonts w:hint="eastAsia" w:ascii="Times New Roman" w:hAnsi="Times New Roman" w:eastAsia="方正仿宋_GBK" w:cs="Times New Roman"/>
          <w:kern w:val="0"/>
          <w:sz w:val="32"/>
          <w:szCs w:val="32"/>
          <w:lang w:val="en-US" w:eastAsia="zh-CN" w:bidi="ar-SA"/>
        </w:rPr>
        <w:t>生健康</w:t>
      </w:r>
      <w:r>
        <w:rPr>
          <w:rFonts w:ascii="Times New Roman" w:hAnsi="Times New Roman" w:eastAsia="方正仿宋_GBK" w:cs="Times New Roman"/>
          <w:kern w:val="0"/>
          <w:sz w:val="32"/>
          <w:szCs w:val="32"/>
          <w:lang w:val="en-US" w:eastAsia="zh-CN" w:bidi="ar-SA"/>
        </w:rPr>
        <w:t>委审批同意后方可生效，同时还需退还培训期间</w:t>
      </w:r>
      <w:r>
        <w:rPr>
          <w:rFonts w:hint="eastAsia" w:ascii="Times New Roman" w:hAnsi="Times New Roman" w:eastAsia="方正仿宋_GBK" w:cs="Times New Roman"/>
          <w:kern w:val="0"/>
          <w:sz w:val="32"/>
          <w:szCs w:val="32"/>
          <w:lang w:val="en-US" w:eastAsia="zh-CN" w:bidi="ar-SA"/>
        </w:rPr>
        <w:t>产生</w:t>
      </w:r>
      <w:r>
        <w:rPr>
          <w:rFonts w:ascii="Times New Roman" w:hAnsi="Times New Roman" w:eastAsia="方正仿宋_GBK" w:cs="Times New Roman"/>
          <w:kern w:val="0"/>
          <w:sz w:val="32"/>
          <w:szCs w:val="32"/>
          <w:lang w:val="en-US" w:eastAsia="zh-CN" w:bidi="ar-SA"/>
        </w:rPr>
        <w:t>的</w:t>
      </w:r>
      <w:r>
        <w:rPr>
          <w:rFonts w:hint="eastAsia" w:ascii="Times New Roman" w:hAnsi="Times New Roman" w:eastAsia="方正仿宋_GBK" w:cs="Times New Roman"/>
          <w:kern w:val="0"/>
          <w:sz w:val="32"/>
          <w:szCs w:val="32"/>
          <w:lang w:val="en-US" w:eastAsia="zh-CN" w:bidi="ar-SA"/>
        </w:rPr>
        <w:t>所有</w:t>
      </w:r>
      <w:r>
        <w:rPr>
          <w:rFonts w:ascii="Times New Roman" w:hAnsi="Times New Roman" w:eastAsia="方正仿宋_GBK" w:cs="Times New Roman"/>
          <w:kern w:val="0"/>
          <w:sz w:val="32"/>
          <w:szCs w:val="32"/>
          <w:lang w:val="en-US" w:eastAsia="zh-CN" w:bidi="ar-SA"/>
        </w:rPr>
        <w:t>费用后方可解除协议。</w:t>
      </w:r>
    </w:p>
    <w:p w14:paraId="5F9F9067">
      <w:pPr>
        <w:keepNext w:val="0"/>
        <w:keepLines w:val="0"/>
        <w:pageBreakBefore w:val="0"/>
        <w:widowControl/>
        <w:tabs>
          <w:tab w:val="left" w:pos="1365"/>
        </w:tabs>
        <w:kinsoku/>
        <w:wordWrap/>
        <w:overflowPunct/>
        <w:topLinePunct w:val="0"/>
        <w:bidi w:val="0"/>
        <w:snapToGrid w:val="0"/>
        <w:spacing w:line="560" w:lineRule="exact"/>
        <w:ind w:left="1365" w:hanging="720"/>
        <w:jc w:val="left"/>
        <w:textAlignment w:val="auto"/>
        <w:rPr>
          <w:rFonts w:ascii="方正仿宋_GBK" w:hAnsi="宋体" w:eastAsia="方正仿宋_GBK" w:cs="楷体_GB2312"/>
          <w:b/>
          <w:color w:val="000000"/>
          <w:kern w:val="0"/>
          <w:sz w:val="32"/>
          <w:szCs w:val="32"/>
          <w:highlight w:val="none"/>
        </w:rPr>
      </w:pPr>
      <w:r>
        <w:rPr>
          <w:rFonts w:hint="eastAsia" w:ascii="Times New Roman" w:hAnsi="Times New Roman" w:eastAsia="方正黑体_GBK" w:cs="Times New Roman"/>
          <w:color w:val="auto"/>
          <w:kern w:val="2"/>
          <w:sz w:val="32"/>
          <w:szCs w:val="32"/>
          <w:highlight w:val="none"/>
          <w:u w:val="none"/>
          <w:lang w:val="en-US" w:eastAsia="zh-CN" w:bidi="ar-SA"/>
        </w:rPr>
        <w:t>七、护士规培基地简介</w:t>
      </w:r>
    </w:p>
    <w:p w14:paraId="7BD84494">
      <w:pPr>
        <w:pStyle w:val="2"/>
        <w:keepNext w:val="0"/>
        <w:keepLines w:val="0"/>
        <w:pageBreakBefore w:val="0"/>
        <w:kinsoku/>
        <w:wordWrap/>
        <w:overflowPunct/>
        <w:topLinePunct w:val="0"/>
        <w:bidi w:val="0"/>
        <w:snapToGrid w:val="0"/>
        <w:spacing w:line="560" w:lineRule="exact"/>
        <w:ind w:firstLine="640" w:firstLineChars="200"/>
        <w:textAlignment w:val="auto"/>
        <w:rPr>
          <w:rFonts w:hint="eastAsia" w:ascii="方正仿宋_GBK" w:eastAsia="方正仿宋_GBK" w:hAnsiTheme="minorHAnsi" w:cstheme="minorBidi"/>
          <w:color w:val="auto"/>
          <w:kern w:val="2"/>
          <w:sz w:val="32"/>
          <w:szCs w:val="32"/>
          <w:highlight w:val="none"/>
          <w:lang w:val="en-US" w:eastAsia="zh-CN" w:bidi="ar-SA"/>
        </w:rPr>
      </w:pPr>
      <w:r>
        <w:rPr>
          <w:rFonts w:hint="eastAsia" w:ascii="方正仿宋_GBK" w:eastAsia="方正仿宋_GBK" w:cstheme="minorBidi"/>
          <w:color w:val="auto"/>
          <w:kern w:val="2"/>
          <w:sz w:val="32"/>
          <w:szCs w:val="32"/>
          <w:highlight w:val="none"/>
          <w:lang w:val="en-US" w:eastAsia="zh-CN" w:bidi="ar-SA"/>
        </w:rPr>
        <w:t>重庆市中医院</w:t>
      </w:r>
      <w:r>
        <w:rPr>
          <w:rFonts w:hint="eastAsia" w:ascii="方正仿宋_GBK" w:eastAsia="方正仿宋_GBK" w:hAnsiTheme="minorHAnsi" w:cstheme="minorBidi"/>
          <w:color w:val="auto"/>
          <w:kern w:val="2"/>
          <w:sz w:val="32"/>
          <w:szCs w:val="32"/>
          <w:highlight w:val="none"/>
          <w:lang w:val="en-US" w:eastAsia="zh-CN" w:bidi="ar-SA"/>
        </w:rPr>
        <w:t>是重庆市规模最大、实力最强，集医疗、教学、科研、公益四项中心职能于一体的大型三级甲等中医龙头医院，是国家卫生健康委员会指定的国际紧急救援中心网络医院、国家爱婴医院、国家药物临床试验机构，是国家中医疫病防治队伍及疫病防治基地依托中医医院、首批国家中医药传承创新工程重点中医医院建设单位、国家中医药传承创新中心建设单位，国家中医康复中心建设单位，并成功进入国家中医药传承创新项目储备库，也是全国首批中医住院医师、全科医生规范化培训基地，国家级住院医师规范化培训重点专业基地（中医全科）。现为重庆中医药学院附属第一医院和第一临床学院。在2022年度国家三级公立中医医院绩效考核中，</w:t>
      </w:r>
      <w:r>
        <w:rPr>
          <w:rFonts w:hint="eastAsia" w:ascii="方正仿宋_GBK" w:eastAsia="方正仿宋_GBK" w:cstheme="minorBidi"/>
          <w:color w:val="auto"/>
          <w:kern w:val="2"/>
          <w:sz w:val="32"/>
          <w:szCs w:val="32"/>
          <w:highlight w:val="none"/>
          <w:lang w:val="en-US" w:eastAsia="zh-CN" w:bidi="ar-SA"/>
        </w:rPr>
        <w:t>重庆市中医院</w:t>
      </w:r>
      <w:r>
        <w:rPr>
          <w:rFonts w:hint="eastAsia" w:ascii="方正仿宋_GBK" w:eastAsia="方正仿宋_GBK" w:hAnsiTheme="minorHAnsi" w:cstheme="minorBidi"/>
          <w:color w:val="auto"/>
          <w:kern w:val="2"/>
          <w:sz w:val="32"/>
          <w:szCs w:val="32"/>
          <w:highlight w:val="none"/>
          <w:lang w:val="en-US" w:eastAsia="zh-CN" w:bidi="ar-SA"/>
        </w:rPr>
        <w:t>国家监测指标得分869.21分，位居全国中医医院第30名，获A等级，显著提升了重庆中医药在全国的影响力。</w:t>
      </w:r>
    </w:p>
    <w:p w14:paraId="5EB8933E">
      <w:pPr>
        <w:keepNext w:val="0"/>
        <w:keepLines w:val="0"/>
        <w:pageBreakBefore w:val="0"/>
        <w:widowControl/>
        <w:kinsoku/>
        <w:wordWrap/>
        <w:overflowPunct/>
        <w:topLinePunct w:val="0"/>
        <w:bidi w:val="0"/>
        <w:snapToGrid w:val="0"/>
        <w:spacing w:line="560" w:lineRule="exact"/>
        <w:ind w:firstLine="640" w:firstLineChars="200"/>
        <w:jc w:val="left"/>
        <w:textAlignment w:val="auto"/>
        <w:rPr>
          <w:rFonts w:ascii="Times New Roman" w:hAnsi="Times New Roman" w:eastAsia="方正仿宋_GBK" w:cs="Times New Roman"/>
          <w:kern w:val="0"/>
          <w:sz w:val="32"/>
          <w:szCs w:val="32"/>
          <w:highlight w:val="none"/>
        </w:rPr>
      </w:pPr>
      <w:r>
        <w:rPr>
          <w:rFonts w:hint="eastAsia" w:ascii="Times New Roman" w:hAnsi="Times New Roman" w:eastAsia="方正仿宋_GBK" w:cs="Times New Roman"/>
          <w:kern w:val="0"/>
          <w:sz w:val="32"/>
          <w:szCs w:val="32"/>
          <w:highlight w:val="none"/>
          <w:lang w:eastAsia="zh-CN"/>
        </w:rPr>
        <w:t>重庆市中医院</w:t>
      </w:r>
      <w:r>
        <w:rPr>
          <w:rFonts w:hint="eastAsia" w:ascii="Times New Roman" w:hAnsi="Times New Roman" w:eastAsia="方正仿宋_GBK" w:cs="Times New Roman"/>
          <w:kern w:val="0"/>
          <w:sz w:val="32"/>
          <w:szCs w:val="32"/>
          <w:highlight w:val="none"/>
        </w:rPr>
        <w:t>中医护理学是</w:t>
      </w:r>
      <w:r>
        <w:rPr>
          <w:rFonts w:hint="eastAsia" w:ascii="Times New Roman" w:hAnsi="Times New Roman" w:eastAsia="方正仿宋_GBK" w:cs="Times New Roman"/>
          <w:kern w:val="0"/>
          <w:sz w:val="32"/>
          <w:szCs w:val="32"/>
          <w:highlight w:val="none"/>
          <w:lang w:val="en-US" w:eastAsia="zh-CN"/>
        </w:rPr>
        <w:t>国家中医优势专科、</w:t>
      </w:r>
      <w:r>
        <w:rPr>
          <w:rFonts w:hint="eastAsia" w:ascii="Times New Roman" w:hAnsi="Times New Roman" w:eastAsia="方正仿宋_GBK" w:cs="Times New Roman"/>
          <w:kern w:val="0"/>
          <w:sz w:val="32"/>
          <w:szCs w:val="32"/>
          <w:highlight w:val="none"/>
        </w:rPr>
        <w:t>国家临床(中医专业)重点专科</w:t>
      </w:r>
      <w:r>
        <w:rPr>
          <w:rFonts w:hint="eastAsia" w:ascii="Times New Roman" w:hAnsi="Times New Roman" w:eastAsia="方正仿宋_GBK" w:cs="Times New Roman"/>
          <w:kern w:val="0"/>
          <w:sz w:val="32"/>
          <w:szCs w:val="32"/>
          <w:highlight w:val="none"/>
          <w:lang w:eastAsia="zh-CN"/>
        </w:rPr>
        <w:t>、</w:t>
      </w:r>
      <w:r>
        <w:rPr>
          <w:rFonts w:hint="eastAsia" w:ascii="Times New Roman" w:hAnsi="Times New Roman" w:eastAsia="方正仿宋_GBK" w:cs="Times New Roman"/>
          <w:kern w:val="0"/>
          <w:sz w:val="32"/>
          <w:szCs w:val="32"/>
          <w:highlight w:val="none"/>
        </w:rPr>
        <w:t>重庆市中医药重点学科。拥有</w:t>
      </w:r>
      <w:r>
        <w:rPr>
          <w:rFonts w:hint="eastAsia" w:ascii="Times New Roman" w:hAnsi="Times New Roman" w:eastAsia="方正仿宋_GBK" w:cs="Times New Roman"/>
          <w:kern w:val="0"/>
          <w:sz w:val="32"/>
          <w:szCs w:val="32"/>
          <w:highlight w:val="none"/>
          <w:lang w:val="en-US" w:eastAsia="zh-CN"/>
        </w:rPr>
        <w:t>2</w:t>
      </w:r>
      <w:r>
        <w:rPr>
          <w:rFonts w:hint="eastAsia" w:ascii="Times New Roman" w:hAnsi="Times New Roman" w:eastAsia="方正仿宋_GBK" w:cs="Times New Roman"/>
          <w:kern w:val="0"/>
          <w:sz w:val="32"/>
          <w:szCs w:val="32"/>
          <w:highlight w:val="none"/>
        </w:rPr>
        <w:t>个国家级学术平台</w:t>
      </w:r>
      <w:r>
        <w:rPr>
          <w:rFonts w:hint="eastAsia" w:ascii="Times New Roman" w:hAnsi="Times New Roman" w:eastAsia="方正仿宋_GBK" w:cs="Times New Roman"/>
          <w:kern w:val="0"/>
          <w:sz w:val="32"/>
          <w:szCs w:val="32"/>
          <w:highlight w:val="none"/>
          <w:lang w:eastAsia="zh-CN"/>
        </w:rPr>
        <w:t>（</w:t>
      </w:r>
      <w:r>
        <w:rPr>
          <w:rFonts w:hint="eastAsia" w:ascii="Times New Roman" w:hAnsi="Times New Roman" w:eastAsia="方正仿宋_GBK" w:cs="Times New Roman"/>
          <w:kern w:val="0"/>
          <w:sz w:val="32"/>
          <w:szCs w:val="32"/>
          <w:highlight w:val="none"/>
          <w:lang w:val="en-US" w:eastAsia="zh-CN"/>
        </w:rPr>
        <w:t>中华护理学会护理科普基地和京外中医护理治疗专科护士临床实践基地</w:t>
      </w:r>
      <w:r>
        <w:rPr>
          <w:rFonts w:hint="eastAsia" w:ascii="Times New Roman" w:hAnsi="Times New Roman" w:eastAsia="方正仿宋_GBK" w:cs="Times New Roman"/>
          <w:kern w:val="0"/>
          <w:sz w:val="32"/>
          <w:szCs w:val="32"/>
          <w:highlight w:val="none"/>
          <w:lang w:eastAsia="zh-CN"/>
        </w:rPr>
        <w:t>）</w:t>
      </w:r>
      <w:r>
        <w:rPr>
          <w:rFonts w:hint="eastAsia" w:ascii="Times New Roman" w:hAnsi="Times New Roman" w:eastAsia="方正仿宋_GBK" w:cs="Times New Roman"/>
          <w:kern w:val="0"/>
          <w:sz w:val="32"/>
          <w:szCs w:val="32"/>
          <w:highlight w:val="none"/>
        </w:rPr>
        <w:t>及4个市级学术平台，护理学教研室是成都中医药大学的标杆教研室。近5年，带教护理研究生</w:t>
      </w:r>
      <w:r>
        <w:rPr>
          <w:rFonts w:hint="eastAsia" w:ascii="Times New Roman" w:hAnsi="Times New Roman" w:eastAsia="方正仿宋_GBK" w:cs="Times New Roman"/>
          <w:kern w:val="0"/>
          <w:sz w:val="32"/>
          <w:szCs w:val="32"/>
          <w:highlight w:val="none"/>
          <w:lang w:val="en-US" w:eastAsia="zh-CN"/>
        </w:rPr>
        <w:t>20</w:t>
      </w:r>
      <w:r>
        <w:rPr>
          <w:rFonts w:hint="eastAsia" w:ascii="Times New Roman" w:hAnsi="Times New Roman" w:eastAsia="方正仿宋_GBK" w:cs="Times New Roman"/>
          <w:kern w:val="0"/>
          <w:sz w:val="32"/>
          <w:szCs w:val="32"/>
          <w:highlight w:val="none"/>
        </w:rPr>
        <w:t>名，完成</w:t>
      </w:r>
      <w:r>
        <w:rPr>
          <w:rFonts w:hint="eastAsia" w:ascii="Times New Roman" w:hAnsi="Times New Roman" w:eastAsia="方正仿宋_GBK" w:cs="Times New Roman"/>
          <w:kern w:val="0"/>
          <w:sz w:val="32"/>
          <w:szCs w:val="32"/>
          <w:highlight w:val="none"/>
          <w:lang w:val="en-US" w:eastAsia="zh-CN"/>
        </w:rPr>
        <w:t>2000余</w:t>
      </w:r>
      <w:r>
        <w:rPr>
          <w:rFonts w:hint="eastAsia" w:ascii="Times New Roman" w:hAnsi="Times New Roman" w:eastAsia="方正仿宋_GBK" w:cs="Times New Roman"/>
          <w:kern w:val="0"/>
          <w:sz w:val="32"/>
          <w:szCs w:val="32"/>
          <w:highlight w:val="none"/>
        </w:rPr>
        <w:t>名护理本(专)科实习生的带教任务，积极发挥中医院培养人才主阵地作用。医院现有护士</w:t>
      </w:r>
      <w:r>
        <w:rPr>
          <w:rFonts w:hint="eastAsia" w:ascii="Times New Roman" w:hAnsi="Times New Roman" w:eastAsia="方正仿宋_GBK" w:cs="Times New Roman"/>
          <w:kern w:val="0"/>
          <w:sz w:val="32"/>
          <w:szCs w:val="32"/>
          <w:highlight w:val="none"/>
          <w:lang w:val="en-US" w:eastAsia="zh-CN"/>
        </w:rPr>
        <w:t>1537</w:t>
      </w:r>
      <w:r>
        <w:rPr>
          <w:rFonts w:hint="eastAsia" w:ascii="Times New Roman" w:hAnsi="Times New Roman" w:eastAsia="方正仿宋_GBK" w:cs="Times New Roman"/>
          <w:kern w:val="0"/>
          <w:sz w:val="32"/>
          <w:szCs w:val="32"/>
          <w:highlight w:val="none"/>
        </w:rPr>
        <w:t>人，其中高级职称</w:t>
      </w:r>
      <w:r>
        <w:rPr>
          <w:rFonts w:hint="eastAsia" w:ascii="Times New Roman" w:hAnsi="Times New Roman" w:eastAsia="方正仿宋_GBK" w:cs="Times New Roman"/>
          <w:kern w:val="0"/>
          <w:sz w:val="32"/>
          <w:szCs w:val="32"/>
          <w:highlight w:val="none"/>
          <w:lang w:val="en-US" w:eastAsia="zh-CN"/>
        </w:rPr>
        <w:t>92</w:t>
      </w:r>
      <w:r>
        <w:rPr>
          <w:rFonts w:hint="eastAsia" w:ascii="Times New Roman" w:hAnsi="Times New Roman" w:eastAsia="方正仿宋_GBK" w:cs="Times New Roman"/>
          <w:kern w:val="0"/>
          <w:sz w:val="32"/>
          <w:szCs w:val="32"/>
          <w:highlight w:val="none"/>
        </w:rPr>
        <w:t>人，硕士生导师</w:t>
      </w:r>
      <w:r>
        <w:rPr>
          <w:rFonts w:hint="eastAsia" w:ascii="Times New Roman" w:hAnsi="Times New Roman" w:eastAsia="方正仿宋_GBK" w:cs="Times New Roman"/>
          <w:kern w:val="0"/>
          <w:sz w:val="32"/>
          <w:szCs w:val="32"/>
          <w:highlight w:val="none"/>
          <w:lang w:val="en-US" w:eastAsia="zh-CN"/>
        </w:rPr>
        <w:t>1</w:t>
      </w:r>
      <w:r>
        <w:rPr>
          <w:rFonts w:hint="eastAsia" w:ascii="Times New Roman" w:hAnsi="Times New Roman" w:eastAsia="方正仿宋_GBK" w:cs="Times New Roman"/>
          <w:kern w:val="0"/>
          <w:sz w:val="32"/>
          <w:szCs w:val="32"/>
          <w:highlight w:val="none"/>
        </w:rPr>
        <w:t>名，</w:t>
      </w:r>
      <w:r>
        <w:rPr>
          <w:rFonts w:hint="eastAsia" w:ascii="Times New Roman" w:hAnsi="Times New Roman" w:eastAsia="方正仿宋_GBK" w:cs="Times New Roman"/>
          <w:kern w:val="0"/>
          <w:sz w:val="32"/>
          <w:szCs w:val="32"/>
          <w:highlight w:val="none"/>
          <w:lang w:val="en-US" w:eastAsia="zh-CN"/>
        </w:rPr>
        <w:t>护理学在站博士后1人，在读博士2人，</w:t>
      </w:r>
      <w:r>
        <w:rPr>
          <w:rFonts w:hint="eastAsia" w:ascii="Times New Roman" w:hAnsi="Times New Roman" w:eastAsia="方正仿宋_GBK" w:cs="Times New Roman"/>
          <w:kern w:val="0"/>
          <w:sz w:val="32"/>
          <w:szCs w:val="32"/>
          <w:highlight w:val="none"/>
        </w:rPr>
        <w:t>全日制硕士研究生</w:t>
      </w:r>
      <w:r>
        <w:rPr>
          <w:rFonts w:hint="eastAsia" w:ascii="Times New Roman" w:hAnsi="Times New Roman" w:eastAsia="方正仿宋_GBK" w:cs="Times New Roman"/>
          <w:kern w:val="0"/>
          <w:sz w:val="32"/>
          <w:szCs w:val="32"/>
          <w:highlight w:val="none"/>
          <w:lang w:val="en-US" w:eastAsia="zh-CN"/>
        </w:rPr>
        <w:t>64</w:t>
      </w:r>
      <w:r>
        <w:rPr>
          <w:rFonts w:hint="eastAsia" w:ascii="Times New Roman" w:hAnsi="Times New Roman" w:eastAsia="方正仿宋_GBK" w:cs="Times New Roman"/>
          <w:kern w:val="0"/>
          <w:sz w:val="32"/>
          <w:szCs w:val="32"/>
          <w:highlight w:val="none"/>
        </w:rPr>
        <w:t>人。开设中医特色护理、小儿推拿、慢病管理等护理门诊7个，开展中医护理技术项目45项，惠及患者1112万人次。举办重庆市中医专科护士培训班</w:t>
      </w:r>
      <w:r>
        <w:rPr>
          <w:rFonts w:hint="eastAsia" w:ascii="Times New Roman" w:hAnsi="Times New Roman" w:eastAsia="方正仿宋_GBK" w:cs="Times New Roman"/>
          <w:kern w:val="0"/>
          <w:sz w:val="32"/>
          <w:szCs w:val="32"/>
          <w:highlight w:val="none"/>
          <w:lang w:val="en-US" w:eastAsia="zh-CN"/>
        </w:rPr>
        <w:t>十一</w:t>
      </w:r>
      <w:r>
        <w:rPr>
          <w:rFonts w:hint="eastAsia" w:ascii="Times New Roman" w:hAnsi="Times New Roman" w:eastAsia="方正仿宋_GBK" w:cs="Times New Roman"/>
          <w:kern w:val="0"/>
          <w:sz w:val="32"/>
          <w:szCs w:val="32"/>
          <w:highlight w:val="none"/>
        </w:rPr>
        <w:t>期，培养中医专科护士</w:t>
      </w:r>
      <w:r>
        <w:rPr>
          <w:rFonts w:hint="eastAsia" w:ascii="Times New Roman" w:hAnsi="Times New Roman" w:eastAsia="方正仿宋_GBK" w:cs="Times New Roman"/>
          <w:kern w:val="0"/>
          <w:sz w:val="32"/>
          <w:szCs w:val="32"/>
          <w:highlight w:val="none"/>
          <w:lang w:val="en-US" w:eastAsia="zh-CN"/>
        </w:rPr>
        <w:t>666</w:t>
      </w:r>
      <w:r>
        <w:rPr>
          <w:rFonts w:hint="eastAsia" w:ascii="Times New Roman" w:hAnsi="Times New Roman" w:eastAsia="方正仿宋_GBK" w:cs="Times New Roman"/>
          <w:kern w:val="0"/>
          <w:sz w:val="32"/>
          <w:szCs w:val="32"/>
          <w:highlight w:val="none"/>
        </w:rPr>
        <w:t>人。承担国家及市级继续教育项目30余次，承担科研项目100余项，发表论文</w:t>
      </w:r>
      <w:r>
        <w:rPr>
          <w:rFonts w:hint="eastAsia" w:ascii="Times New Roman" w:hAnsi="Times New Roman" w:eastAsia="方正仿宋_GBK" w:cs="Times New Roman"/>
          <w:kern w:val="0"/>
          <w:sz w:val="32"/>
          <w:szCs w:val="32"/>
          <w:highlight w:val="none"/>
          <w:lang w:val="en-US" w:eastAsia="zh-CN"/>
        </w:rPr>
        <w:t>641</w:t>
      </w:r>
      <w:r>
        <w:rPr>
          <w:rFonts w:hint="eastAsia" w:ascii="Times New Roman" w:hAnsi="Times New Roman" w:eastAsia="方正仿宋_GBK" w:cs="Times New Roman"/>
          <w:kern w:val="0"/>
          <w:sz w:val="32"/>
          <w:szCs w:val="32"/>
          <w:highlight w:val="none"/>
        </w:rPr>
        <w:t>篇，取得专利</w:t>
      </w:r>
      <w:r>
        <w:rPr>
          <w:rFonts w:hint="eastAsia" w:ascii="Times New Roman" w:hAnsi="Times New Roman" w:eastAsia="方正仿宋_GBK" w:cs="Times New Roman"/>
          <w:kern w:val="0"/>
          <w:sz w:val="32"/>
          <w:szCs w:val="32"/>
          <w:highlight w:val="none"/>
          <w:lang w:val="en-US" w:eastAsia="zh-CN"/>
        </w:rPr>
        <w:t>302</w:t>
      </w:r>
      <w:r>
        <w:rPr>
          <w:rFonts w:hint="eastAsia" w:ascii="Times New Roman" w:hAnsi="Times New Roman" w:eastAsia="方正仿宋_GBK" w:cs="Times New Roman"/>
          <w:kern w:val="0"/>
          <w:sz w:val="32"/>
          <w:szCs w:val="32"/>
          <w:highlight w:val="none"/>
        </w:rPr>
        <w:t>项，参编“十</w:t>
      </w:r>
      <w:r>
        <w:rPr>
          <w:rFonts w:hint="eastAsia" w:ascii="Times New Roman" w:hAnsi="Times New Roman" w:eastAsia="方正仿宋_GBK" w:cs="Times New Roman"/>
          <w:kern w:val="0"/>
          <w:sz w:val="32"/>
          <w:szCs w:val="32"/>
          <w:highlight w:val="none"/>
          <w:lang w:val="en-US" w:eastAsia="zh-CN"/>
        </w:rPr>
        <w:t>五</w:t>
      </w:r>
      <w:r>
        <w:rPr>
          <w:rFonts w:hint="eastAsia" w:ascii="Times New Roman" w:hAnsi="Times New Roman" w:eastAsia="方正仿宋_GBK" w:cs="Times New Roman"/>
          <w:kern w:val="0"/>
          <w:sz w:val="32"/>
          <w:szCs w:val="32"/>
          <w:highlight w:val="none"/>
        </w:rPr>
        <w:t>五”国家教材</w:t>
      </w:r>
      <w:r>
        <w:rPr>
          <w:rFonts w:hint="eastAsia" w:ascii="Times New Roman" w:hAnsi="Times New Roman" w:eastAsia="方正仿宋_GBK" w:cs="Times New Roman"/>
          <w:kern w:val="0"/>
          <w:sz w:val="32"/>
          <w:szCs w:val="32"/>
          <w:highlight w:val="none"/>
          <w:lang w:val="en-US" w:eastAsia="zh-CN"/>
        </w:rPr>
        <w:t>3</w:t>
      </w:r>
      <w:r>
        <w:rPr>
          <w:rFonts w:hint="eastAsia" w:ascii="Times New Roman" w:hAnsi="Times New Roman" w:eastAsia="方正仿宋_GBK" w:cs="Times New Roman"/>
          <w:kern w:val="0"/>
          <w:sz w:val="32"/>
          <w:szCs w:val="32"/>
          <w:highlight w:val="none"/>
        </w:rPr>
        <w:t>本，参编国家中医药管理局委发布的团体标准制定4人，出版专著5部。</w:t>
      </w:r>
    </w:p>
    <w:p w14:paraId="4A801ECF">
      <w:pPr>
        <w:keepNext w:val="0"/>
        <w:keepLines w:val="0"/>
        <w:pageBreakBefore w:val="0"/>
        <w:widowControl/>
        <w:kinsoku/>
        <w:wordWrap/>
        <w:overflowPunct/>
        <w:topLinePunct w:val="0"/>
        <w:bidi w:val="0"/>
        <w:snapToGrid w:val="0"/>
        <w:spacing w:line="560" w:lineRule="exact"/>
        <w:ind w:firstLine="640" w:firstLineChars="200"/>
        <w:jc w:val="left"/>
        <w:textAlignment w:val="auto"/>
        <w:rPr>
          <w:rFonts w:ascii="Times New Roman" w:hAnsi="Times New Roman" w:eastAsia="方正仿宋_GBK" w:cs="Times New Roman"/>
          <w:kern w:val="0"/>
          <w:sz w:val="32"/>
          <w:szCs w:val="32"/>
        </w:rPr>
      </w:pPr>
      <w:r>
        <w:rPr>
          <w:rFonts w:hint="eastAsia" w:ascii="Times New Roman" w:hAnsi="Times New Roman" w:eastAsia="方正仿宋_GBK" w:cs="Times New Roman"/>
          <w:kern w:val="0"/>
          <w:sz w:val="32"/>
          <w:szCs w:val="32"/>
          <w:highlight w:val="none"/>
          <w:lang w:eastAsia="zh-CN"/>
        </w:rPr>
        <w:t>重庆市中医院</w:t>
      </w:r>
      <w:r>
        <w:rPr>
          <w:rFonts w:hint="eastAsia" w:ascii="Times New Roman" w:hAnsi="Times New Roman" w:eastAsia="方正仿宋_GBK" w:cs="Times New Roman"/>
          <w:kern w:val="0"/>
          <w:sz w:val="32"/>
          <w:szCs w:val="32"/>
          <w:highlight w:val="none"/>
        </w:rPr>
        <w:t>护士规范化规培基地于2014年获批，是重庆市首批护士规范化培训基地</w:t>
      </w:r>
      <w:r>
        <w:rPr>
          <w:rFonts w:hint="eastAsia" w:ascii="Times New Roman" w:hAnsi="Times New Roman" w:eastAsia="方正仿宋_GBK" w:cs="Times New Roman"/>
          <w:kern w:val="0"/>
          <w:sz w:val="32"/>
          <w:szCs w:val="32"/>
          <w:highlight w:val="none"/>
          <w:lang w:eastAsia="zh-CN"/>
        </w:rPr>
        <w:t>，</w:t>
      </w:r>
      <w:r>
        <w:rPr>
          <w:rFonts w:hint="eastAsia" w:ascii="Times New Roman" w:hAnsi="Times New Roman" w:eastAsia="方正仿宋_GBK" w:cs="Times New Roman"/>
          <w:kern w:val="0"/>
          <w:sz w:val="32"/>
          <w:szCs w:val="32"/>
          <w:highlight w:val="none"/>
        </w:rPr>
        <w:t>至今</w:t>
      </w:r>
      <w:r>
        <w:rPr>
          <w:rFonts w:hint="eastAsia" w:ascii="Times New Roman" w:hAnsi="Times New Roman" w:eastAsia="方正仿宋_GBK" w:cs="Times New Roman"/>
          <w:kern w:val="0"/>
          <w:sz w:val="32"/>
          <w:szCs w:val="32"/>
          <w:highlight w:val="none"/>
          <w:lang w:val="en-US" w:eastAsia="zh-CN"/>
        </w:rPr>
        <w:t>培养规培护士759</w:t>
      </w:r>
      <w:r>
        <w:rPr>
          <w:rFonts w:hint="eastAsia" w:ascii="Times New Roman" w:hAnsi="Times New Roman" w:eastAsia="方正仿宋_GBK" w:cs="Times New Roman"/>
          <w:kern w:val="0"/>
          <w:sz w:val="32"/>
          <w:szCs w:val="32"/>
          <w:highlight w:val="none"/>
        </w:rPr>
        <w:t>人。顺利通过重庆市卫</w:t>
      </w:r>
      <w:r>
        <w:rPr>
          <w:rFonts w:hint="eastAsia" w:ascii="Times New Roman" w:hAnsi="Times New Roman" w:eastAsia="方正仿宋_GBK" w:cs="Times New Roman"/>
          <w:kern w:val="0"/>
          <w:sz w:val="32"/>
          <w:szCs w:val="32"/>
          <w:highlight w:val="none"/>
          <w:lang w:val="en-US" w:eastAsia="zh-CN"/>
        </w:rPr>
        <w:t>生</w:t>
      </w:r>
      <w:r>
        <w:rPr>
          <w:rFonts w:hint="eastAsia" w:ascii="Times New Roman" w:hAnsi="Times New Roman" w:eastAsia="方正仿宋_GBK" w:cs="Times New Roman"/>
          <w:kern w:val="0"/>
          <w:sz w:val="32"/>
          <w:szCs w:val="32"/>
          <w:highlight w:val="none"/>
        </w:rPr>
        <w:t>健</w:t>
      </w:r>
      <w:r>
        <w:rPr>
          <w:rFonts w:hint="eastAsia" w:ascii="Times New Roman" w:hAnsi="Times New Roman" w:eastAsia="方正仿宋_GBK" w:cs="Times New Roman"/>
          <w:kern w:val="0"/>
          <w:sz w:val="32"/>
          <w:szCs w:val="32"/>
          <w:highlight w:val="none"/>
          <w:lang w:val="en-US" w:eastAsia="zh-CN"/>
        </w:rPr>
        <w:t>康</w:t>
      </w:r>
      <w:r>
        <w:rPr>
          <w:rFonts w:hint="eastAsia" w:ascii="Times New Roman" w:hAnsi="Times New Roman" w:eastAsia="方正仿宋_GBK" w:cs="Times New Roman"/>
          <w:kern w:val="0"/>
          <w:sz w:val="32"/>
          <w:szCs w:val="32"/>
          <w:highlight w:val="none"/>
        </w:rPr>
        <w:t>委组织的</w:t>
      </w:r>
      <w:r>
        <w:rPr>
          <w:rFonts w:hint="eastAsia" w:ascii="Times New Roman" w:hAnsi="Times New Roman" w:eastAsia="方正仿宋_GBK" w:cs="Times New Roman"/>
          <w:kern w:val="0"/>
          <w:sz w:val="32"/>
          <w:szCs w:val="32"/>
          <w:highlight w:val="none"/>
          <w:lang w:val="en-US" w:eastAsia="zh-CN"/>
        </w:rPr>
        <w:t>年度综合评价</w:t>
      </w:r>
      <w:r>
        <w:rPr>
          <w:rFonts w:hint="eastAsia" w:ascii="Times New Roman" w:hAnsi="Times New Roman" w:eastAsia="方正仿宋_GBK" w:cs="Times New Roman"/>
          <w:kern w:val="0"/>
          <w:sz w:val="32"/>
          <w:szCs w:val="32"/>
          <w:highlight w:val="none"/>
        </w:rPr>
        <w:t>，</w:t>
      </w:r>
      <w:r>
        <w:rPr>
          <w:rFonts w:hint="eastAsia" w:ascii="Times New Roman" w:hAnsi="Times New Roman" w:eastAsia="方正仿宋_GBK" w:cs="Times New Roman"/>
          <w:kern w:val="0"/>
          <w:sz w:val="32"/>
          <w:szCs w:val="32"/>
          <w:highlight w:val="none"/>
          <w:lang w:val="en-US" w:eastAsia="zh-CN"/>
        </w:rPr>
        <w:t>教学质量</w:t>
      </w:r>
      <w:r>
        <w:rPr>
          <w:rFonts w:hint="eastAsia" w:ascii="Times New Roman" w:hAnsi="Times New Roman" w:eastAsia="方正仿宋_GBK" w:cs="Times New Roman"/>
          <w:kern w:val="0"/>
          <w:sz w:val="32"/>
          <w:szCs w:val="32"/>
          <w:highlight w:val="none"/>
        </w:rPr>
        <w:t>得到广泛认可。我院有面积近2700m</w:t>
      </w:r>
      <w:r>
        <w:rPr>
          <w:rFonts w:hint="eastAsia" w:ascii="Times New Roman" w:hAnsi="Times New Roman" w:eastAsia="方正仿宋_GBK" w:cs="Times New Roman"/>
          <w:kern w:val="0"/>
          <w:sz w:val="32"/>
          <w:szCs w:val="32"/>
          <w:highlight w:val="none"/>
          <w:vertAlign w:val="superscript"/>
        </w:rPr>
        <w:t>2</w:t>
      </w:r>
      <w:r>
        <w:rPr>
          <w:rFonts w:hint="eastAsia" w:ascii="Times New Roman" w:hAnsi="Times New Roman" w:eastAsia="方正仿宋_GBK" w:cs="Times New Roman"/>
          <w:kern w:val="0"/>
          <w:sz w:val="32"/>
          <w:szCs w:val="32"/>
          <w:highlight w:val="none"/>
        </w:rPr>
        <w:t>的临床技能培训中心，设置专门护理技能实训室，教学配套完善。本基地秉承“创新、人文、严谨、融合”的理念，目前有规培导师1</w:t>
      </w:r>
      <w:r>
        <w:rPr>
          <w:rFonts w:hint="eastAsia" w:ascii="Times New Roman" w:hAnsi="Times New Roman" w:eastAsia="方正仿宋_GBK" w:cs="Times New Roman"/>
          <w:kern w:val="0"/>
          <w:sz w:val="32"/>
          <w:szCs w:val="32"/>
          <w:highlight w:val="none"/>
          <w:lang w:val="en-US" w:eastAsia="zh-CN"/>
        </w:rPr>
        <w:t>75</w:t>
      </w:r>
      <w:r>
        <w:rPr>
          <w:rFonts w:hint="eastAsia" w:ascii="Times New Roman" w:hAnsi="Times New Roman" w:eastAsia="方正仿宋_GBK" w:cs="Times New Roman"/>
          <w:kern w:val="0"/>
          <w:sz w:val="32"/>
          <w:szCs w:val="32"/>
          <w:highlight w:val="none"/>
        </w:rPr>
        <w:t>人，临床带教教师650名，采用全程式规培导师和科室指导老师双轨制培养模式，全程、全面、实时地关注规培护士学习、工作和生活动态；以集中培训与临床轮转相结合、线上线下混合式教学、OSCE考核、以赛促学及座谈交流等形式丰富的培训考核方式，致力于培养“理论知识扎实、业务素质过硬、中医特色突出”的新生护理队伍。</w:t>
      </w:r>
    </w:p>
    <w:p w14:paraId="268A76A5">
      <w:pPr>
        <w:keepNext w:val="0"/>
        <w:keepLines w:val="0"/>
        <w:pageBreakBefore w:val="0"/>
        <w:widowControl/>
        <w:kinsoku/>
        <w:wordWrap/>
        <w:overflowPunct/>
        <w:topLinePunct w:val="0"/>
        <w:bidi w:val="0"/>
        <w:snapToGrid w:val="0"/>
        <w:spacing w:line="560" w:lineRule="exact"/>
        <w:ind w:firstLine="640" w:firstLineChars="200"/>
        <w:jc w:val="left"/>
        <w:textAlignment w:val="auto"/>
        <w:rPr>
          <w:rFonts w:ascii="Times New Roman" w:hAnsi="Times New Roman" w:eastAsia="方正仿宋_GBK" w:cs="Times New Roman"/>
          <w:kern w:val="0"/>
          <w:sz w:val="32"/>
          <w:szCs w:val="32"/>
        </w:rPr>
      </w:pPr>
    </w:p>
    <w:p w14:paraId="40BA8482">
      <w:pPr>
        <w:pStyle w:val="2"/>
        <w:rPr>
          <w:rFonts w:ascii="Times New Roman" w:hAnsi="Times New Roman" w:eastAsia="方正仿宋_GBK" w:cs="Times New Roman"/>
          <w:kern w:val="0"/>
          <w:sz w:val="32"/>
          <w:szCs w:val="32"/>
        </w:rPr>
        <w:sectPr>
          <w:pgSz w:w="11906" w:h="16838"/>
          <w:pgMar w:top="1440" w:right="1463" w:bottom="1440" w:left="1576" w:header="851" w:footer="992" w:gutter="0"/>
          <w:cols w:space="425" w:num="1"/>
          <w:docGrid w:type="lines" w:linePitch="312" w:charSpace="0"/>
        </w:sectPr>
      </w:pPr>
    </w:p>
    <w:p w14:paraId="1334F726">
      <w:pPr>
        <w:keepNext w:val="0"/>
        <w:keepLines w:val="0"/>
        <w:pageBreakBefore w:val="0"/>
        <w:kinsoku/>
        <w:wordWrap/>
        <w:overflowPunct/>
        <w:topLinePunct w:val="0"/>
        <w:autoSpaceDE w:val="0"/>
        <w:autoSpaceDN w:val="0"/>
        <w:bidi w:val="0"/>
        <w:adjustRightInd w:val="0"/>
        <w:snapToGrid w:val="0"/>
        <w:spacing w:line="560" w:lineRule="exact"/>
        <w:textAlignment w:val="auto"/>
        <w:rPr>
          <w:rFonts w:ascii="方正小标宋_GBK" w:hAnsi="Times New Roman" w:eastAsia="方正小标宋_GBK" w:cs="方正小标宋_GBK"/>
          <w:color w:val="000000"/>
          <w:sz w:val="32"/>
          <w:szCs w:val="32"/>
        </w:rPr>
      </w:pPr>
      <w:r>
        <w:rPr>
          <w:rFonts w:hint="eastAsia" w:ascii="方正小标宋_GBK" w:hAnsi="Times New Roman" w:eastAsia="方正小标宋_GBK" w:cs="方正小标宋_GBK"/>
          <w:color w:val="000000"/>
          <w:sz w:val="32"/>
          <w:szCs w:val="32"/>
        </w:rPr>
        <w:t>附件</w:t>
      </w:r>
      <w:r>
        <w:rPr>
          <w:rFonts w:ascii="方正小标宋_GBK" w:hAnsi="Times New Roman" w:eastAsia="方正小标宋_GBK" w:cs="方正小标宋_GBK"/>
          <w:color w:val="000000"/>
          <w:sz w:val="32"/>
          <w:szCs w:val="32"/>
        </w:rPr>
        <w:t xml:space="preserve"> </w:t>
      </w:r>
    </w:p>
    <w:p w14:paraId="6DC022E6">
      <w:pPr>
        <w:keepNext w:val="0"/>
        <w:keepLines w:val="0"/>
        <w:pageBreakBefore w:val="0"/>
        <w:kinsoku/>
        <w:wordWrap/>
        <w:overflowPunct/>
        <w:topLinePunct w:val="0"/>
        <w:autoSpaceDE w:val="0"/>
        <w:autoSpaceDN w:val="0"/>
        <w:bidi w:val="0"/>
        <w:adjustRightInd w:val="0"/>
        <w:snapToGrid w:val="0"/>
        <w:spacing w:line="560" w:lineRule="exact"/>
        <w:jc w:val="center"/>
        <w:textAlignment w:val="auto"/>
        <w:rPr>
          <w:rFonts w:ascii="方正小标宋_GBK" w:hAnsi="Times New Roman" w:eastAsia="方正小标宋_GBK" w:cs="方正小标宋_GBK"/>
          <w:color w:val="000000"/>
          <w:sz w:val="44"/>
          <w:szCs w:val="44"/>
        </w:rPr>
      </w:pPr>
      <w:r>
        <w:rPr>
          <w:rFonts w:hint="eastAsia" w:ascii="方正小标宋_GBK" w:hAnsi="Times New Roman" w:eastAsia="方正小标宋_GBK" w:cs="方正小标宋_GBK"/>
          <w:color w:val="000000"/>
          <w:sz w:val="44"/>
          <w:szCs w:val="44"/>
        </w:rPr>
        <w:t>重庆市住院医师规范化培训入学体检标准</w:t>
      </w:r>
    </w:p>
    <w:p w14:paraId="7506E405">
      <w:pPr>
        <w:keepNext w:val="0"/>
        <w:keepLines w:val="0"/>
        <w:pageBreakBefore w:val="0"/>
        <w:kinsoku/>
        <w:wordWrap/>
        <w:overflowPunct/>
        <w:topLinePunct w:val="0"/>
        <w:autoSpaceDE w:val="0"/>
        <w:autoSpaceDN w:val="0"/>
        <w:bidi w:val="0"/>
        <w:adjustRightInd w:val="0"/>
        <w:snapToGrid w:val="0"/>
        <w:spacing w:line="560" w:lineRule="exact"/>
        <w:textAlignment w:val="auto"/>
        <w:rPr>
          <w:rFonts w:hint="eastAsia" w:ascii="Times New Roman" w:hAnsi="Times New Roman" w:eastAsia="方正仿宋_GBK" w:cs="Times New Roman"/>
          <w:kern w:val="0"/>
          <w:sz w:val="32"/>
          <w:szCs w:val="32"/>
        </w:rPr>
      </w:pPr>
      <w:r>
        <w:rPr>
          <w:rFonts w:hint="eastAsia" w:ascii="方正仿宋_GBK" w:hAnsi="Times New Roman" w:eastAsia="方正仿宋_GBK" w:cs="方正仿宋_GBK"/>
          <w:color w:val="000000"/>
          <w:sz w:val="32"/>
          <w:szCs w:val="32"/>
        </w:rPr>
        <w:t>第</w:t>
      </w:r>
      <w:r>
        <w:rPr>
          <w:rFonts w:hint="eastAsia" w:ascii="Times New Roman" w:hAnsi="Times New Roman" w:eastAsia="方正仿宋_GBK" w:cs="Times New Roman"/>
          <w:kern w:val="0"/>
          <w:sz w:val="32"/>
          <w:szCs w:val="32"/>
        </w:rPr>
        <w:t xml:space="preserve">一条 风湿性心脏病、心肌病、冠心病、先天性心脏病、克山病等器质性心脏病，不合格。先天性心脏病不需手术者或经手术治愈者，合格。 </w:t>
      </w:r>
    </w:p>
    <w:p w14:paraId="2B2E6547">
      <w:pPr>
        <w:keepNext w:val="0"/>
        <w:keepLines w:val="0"/>
        <w:pageBreakBefore w:val="0"/>
        <w:kinsoku/>
        <w:wordWrap/>
        <w:overflowPunct/>
        <w:topLinePunct w:val="0"/>
        <w:autoSpaceDE w:val="0"/>
        <w:autoSpaceDN w:val="0"/>
        <w:bidi w:val="0"/>
        <w:adjustRightInd w:val="0"/>
        <w:snapToGrid w:val="0"/>
        <w:spacing w:line="560" w:lineRule="exact"/>
        <w:textAlignment w:val="auto"/>
        <w:rPr>
          <w:rFonts w:ascii="方正仿宋_GBK" w:hAnsi="Times New Roman" w:eastAsia="方正仿宋_GBK" w:cs="方正仿宋_GBK"/>
          <w:color w:val="000000"/>
          <w:sz w:val="32"/>
          <w:szCs w:val="32"/>
        </w:rPr>
      </w:pPr>
      <w:r>
        <w:rPr>
          <w:rFonts w:hint="eastAsia" w:ascii="方正仿宋_GBK" w:hAnsi="Times New Roman" w:eastAsia="方正仿宋_GBK" w:cs="方正仿宋_GBK"/>
          <w:color w:val="000000"/>
          <w:sz w:val="32"/>
          <w:szCs w:val="32"/>
        </w:rPr>
        <w:t xml:space="preserve">遇有下列情况之一的，排除心脏病理性改变，合格： </w:t>
      </w:r>
    </w:p>
    <w:p w14:paraId="711323F5">
      <w:pPr>
        <w:keepNext w:val="0"/>
        <w:keepLines w:val="0"/>
        <w:pageBreakBefore w:val="0"/>
        <w:kinsoku/>
        <w:wordWrap/>
        <w:overflowPunct/>
        <w:topLinePunct w:val="0"/>
        <w:autoSpaceDE w:val="0"/>
        <w:autoSpaceDN w:val="0"/>
        <w:bidi w:val="0"/>
        <w:adjustRightInd w:val="0"/>
        <w:snapToGrid w:val="0"/>
        <w:spacing w:line="560" w:lineRule="exact"/>
        <w:textAlignment w:val="auto"/>
        <w:rPr>
          <w:rFonts w:ascii="方正仿宋_GBK" w:hAnsi="Times New Roman" w:eastAsia="方正仿宋_GBK" w:cs="方正仿宋_GBK"/>
          <w:color w:val="000000"/>
          <w:sz w:val="32"/>
          <w:szCs w:val="32"/>
        </w:rPr>
      </w:pPr>
      <w:r>
        <w:rPr>
          <w:rFonts w:hint="eastAsia" w:ascii="方正仿宋_GBK" w:hAnsi="Times New Roman" w:eastAsia="方正仿宋_GBK" w:cs="方正仿宋_GBK"/>
          <w:color w:val="000000"/>
          <w:sz w:val="32"/>
          <w:szCs w:val="32"/>
        </w:rPr>
        <w:t xml:space="preserve">（一）心脏听诊有生理性杂音； </w:t>
      </w:r>
    </w:p>
    <w:p w14:paraId="1B661935">
      <w:pPr>
        <w:keepNext w:val="0"/>
        <w:keepLines w:val="0"/>
        <w:pageBreakBefore w:val="0"/>
        <w:kinsoku/>
        <w:wordWrap/>
        <w:overflowPunct/>
        <w:topLinePunct w:val="0"/>
        <w:autoSpaceDE w:val="0"/>
        <w:autoSpaceDN w:val="0"/>
        <w:bidi w:val="0"/>
        <w:adjustRightInd w:val="0"/>
        <w:snapToGrid w:val="0"/>
        <w:spacing w:line="560" w:lineRule="exact"/>
        <w:textAlignment w:val="auto"/>
        <w:rPr>
          <w:rFonts w:ascii="方正仿宋_GBK" w:hAnsi="Times New Roman" w:eastAsia="方正仿宋_GBK" w:cs="方正仿宋_GBK"/>
          <w:color w:val="000000"/>
          <w:sz w:val="32"/>
          <w:szCs w:val="32"/>
        </w:rPr>
      </w:pPr>
      <w:r>
        <w:rPr>
          <w:rFonts w:hint="eastAsia" w:ascii="方正仿宋_GBK" w:hAnsi="Times New Roman" w:eastAsia="方正仿宋_GBK" w:cs="方正仿宋_GBK"/>
          <w:color w:val="000000"/>
          <w:sz w:val="32"/>
          <w:szCs w:val="32"/>
        </w:rPr>
        <w:t xml:space="preserve">（二）每分钟少于6次的偶发期前收缩（有心肌炎史者从严掌握）； </w:t>
      </w:r>
    </w:p>
    <w:p w14:paraId="2541D8C9">
      <w:pPr>
        <w:keepNext w:val="0"/>
        <w:keepLines w:val="0"/>
        <w:pageBreakBefore w:val="0"/>
        <w:kinsoku/>
        <w:wordWrap/>
        <w:overflowPunct/>
        <w:topLinePunct w:val="0"/>
        <w:autoSpaceDE w:val="0"/>
        <w:autoSpaceDN w:val="0"/>
        <w:bidi w:val="0"/>
        <w:adjustRightInd w:val="0"/>
        <w:snapToGrid w:val="0"/>
        <w:spacing w:line="560" w:lineRule="exact"/>
        <w:textAlignment w:val="auto"/>
        <w:rPr>
          <w:rFonts w:ascii="方正仿宋_GBK" w:hAnsi="Times New Roman" w:eastAsia="方正仿宋_GBK" w:cs="方正仿宋_GBK"/>
          <w:color w:val="000000"/>
          <w:sz w:val="32"/>
          <w:szCs w:val="32"/>
        </w:rPr>
      </w:pPr>
      <w:r>
        <w:rPr>
          <w:rFonts w:hint="eastAsia" w:ascii="方正仿宋_GBK" w:hAnsi="Times New Roman" w:eastAsia="方正仿宋_GBK" w:cs="方正仿宋_GBK"/>
          <w:color w:val="000000"/>
          <w:sz w:val="32"/>
          <w:szCs w:val="32"/>
        </w:rPr>
        <w:t xml:space="preserve">（三）心率每分钟50－60次或100－110次； </w:t>
      </w:r>
    </w:p>
    <w:p w14:paraId="2356A9FA">
      <w:pPr>
        <w:keepNext w:val="0"/>
        <w:keepLines w:val="0"/>
        <w:pageBreakBefore w:val="0"/>
        <w:kinsoku/>
        <w:wordWrap/>
        <w:overflowPunct/>
        <w:topLinePunct w:val="0"/>
        <w:autoSpaceDE w:val="0"/>
        <w:autoSpaceDN w:val="0"/>
        <w:bidi w:val="0"/>
        <w:adjustRightInd w:val="0"/>
        <w:snapToGrid w:val="0"/>
        <w:spacing w:line="560" w:lineRule="exact"/>
        <w:textAlignment w:val="auto"/>
        <w:rPr>
          <w:rFonts w:ascii="方正仿宋_GBK" w:hAnsi="Times New Roman" w:eastAsia="方正仿宋_GBK" w:cs="方正仿宋_GBK"/>
          <w:color w:val="000000"/>
          <w:sz w:val="32"/>
          <w:szCs w:val="32"/>
        </w:rPr>
      </w:pPr>
      <w:r>
        <w:rPr>
          <w:rFonts w:hint="eastAsia" w:ascii="方正仿宋_GBK" w:hAnsi="Times New Roman" w:eastAsia="方正仿宋_GBK" w:cs="方正仿宋_GBK"/>
          <w:color w:val="000000"/>
          <w:sz w:val="32"/>
          <w:szCs w:val="32"/>
        </w:rPr>
        <w:t xml:space="preserve">（四）心电图有异常的其他情况。 </w:t>
      </w:r>
    </w:p>
    <w:p w14:paraId="17B35EC3">
      <w:pPr>
        <w:keepNext w:val="0"/>
        <w:keepLines w:val="0"/>
        <w:pageBreakBefore w:val="0"/>
        <w:kinsoku/>
        <w:wordWrap/>
        <w:overflowPunct/>
        <w:topLinePunct w:val="0"/>
        <w:autoSpaceDE w:val="0"/>
        <w:autoSpaceDN w:val="0"/>
        <w:bidi w:val="0"/>
        <w:adjustRightInd w:val="0"/>
        <w:snapToGrid w:val="0"/>
        <w:spacing w:line="560" w:lineRule="exact"/>
        <w:textAlignment w:val="auto"/>
        <w:rPr>
          <w:rFonts w:ascii="方正仿宋_GBK" w:hAnsi="Times New Roman" w:eastAsia="方正仿宋_GBK" w:cs="方正仿宋_GBK"/>
          <w:color w:val="000000"/>
          <w:sz w:val="32"/>
          <w:szCs w:val="32"/>
        </w:rPr>
      </w:pPr>
      <w:r>
        <w:rPr>
          <w:rFonts w:hint="eastAsia" w:ascii="方正仿宋_GBK" w:hAnsi="Times New Roman" w:eastAsia="方正仿宋_GBK" w:cs="方正仿宋_GBK"/>
          <w:color w:val="000000"/>
          <w:sz w:val="32"/>
          <w:szCs w:val="32"/>
        </w:rPr>
        <w:t xml:space="preserve">第二条 血压在下列范围内，合格： </w:t>
      </w:r>
    </w:p>
    <w:p w14:paraId="4C8AE2AF">
      <w:pPr>
        <w:keepNext w:val="0"/>
        <w:keepLines w:val="0"/>
        <w:pageBreakBefore w:val="0"/>
        <w:kinsoku/>
        <w:wordWrap/>
        <w:overflowPunct/>
        <w:topLinePunct w:val="0"/>
        <w:autoSpaceDE w:val="0"/>
        <w:autoSpaceDN w:val="0"/>
        <w:bidi w:val="0"/>
        <w:adjustRightInd w:val="0"/>
        <w:snapToGrid w:val="0"/>
        <w:spacing w:line="560" w:lineRule="exact"/>
        <w:textAlignment w:val="auto"/>
        <w:rPr>
          <w:rFonts w:ascii="方正仿宋_GBK" w:hAnsi="Times New Roman" w:eastAsia="方正仿宋_GBK" w:cs="方正仿宋_GBK"/>
          <w:color w:val="000000"/>
          <w:sz w:val="32"/>
          <w:szCs w:val="32"/>
        </w:rPr>
      </w:pPr>
      <w:r>
        <w:rPr>
          <w:rFonts w:hint="eastAsia" w:ascii="方正仿宋_GBK" w:hAnsi="Times New Roman" w:eastAsia="方正仿宋_GBK" w:cs="方正仿宋_GBK"/>
          <w:color w:val="000000"/>
          <w:sz w:val="32"/>
          <w:szCs w:val="32"/>
        </w:rPr>
        <w:t xml:space="preserve">收缩压90mmHg－140mmHg（12.00－18.66Kpa）； </w:t>
      </w:r>
    </w:p>
    <w:p w14:paraId="34CCFF65">
      <w:pPr>
        <w:keepNext w:val="0"/>
        <w:keepLines w:val="0"/>
        <w:pageBreakBefore w:val="0"/>
        <w:kinsoku/>
        <w:wordWrap/>
        <w:overflowPunct/>
        <w:topLinePunct w:val="0"/>
        <w:autoSpaceDE w:val="0"/>
        <w:autoSpaceDN w:val="0"/>
        <w:bidi w:val="0"/>
        <w:adjustRightInd w:val="0"/>
        <w:snapToGrid w:val="0"/>
        <w:spacing w:line="560" w:lineRule="exact"/>
        <w:textAlignment w:val="auto"/>
        <w:rPr>
          <w:rFonts w:ascii="方正仿宋_GBK" w:hAnsi="Times New Roman" w:eastAsia="方正仿宋_GBK" w:cs="方正仿宋_GBK"/>
          <w:color w:val="000000"/>
          <w:sz w:val="32"/>
          <w:szCs w:val="32"/>
        </w:rPr>
      </w:pPr>
      <w:r>
        <w:rPr>
          <w:rFonts w:hint="eastAsia" w:ascii="方正仿宋_GBK" w:hAnsi="Times New Roman" w:eastAsia="方正仿宋_GBK" w:cs="方正仿宋_GBK"/>
          <w:color w:val="000000"/>
          <w:sz w:val="32"/>
          <w:szCs w:val="32"/>
        </w:rPr>
        <w:t xml:space="preserve">舒张压60mmHg－90mmHg （8.00－12.00Kpa）。 </w:t>
      </w:r>
    </w:p>
    <w:p w14:paraId="570463F4">
      <w:pPr>
        <w:keepNext w:val="0"/>
        <w:keepLines w:val="0"/>
        <w:pageBreakBefore w:val="0"/>
        <w:kinsoku/>
        <w:wordWrap/>
        <w:overflowPunct/>
        <w:topLinePunct w:val="0"/>
        <w:autoSpaceDE w:val="0"/>
        <w:autoSpaceDN w:val="0"/>
        <w:bidi w:val="0"/>
        <w:adjustRightInd w:val="0"/>
        <w:snapToGrid w:val="0"/>
        <w:spacing w:line="560" w:lineRule="exact"/>
        <w:textAlignment w:val="auto"/>
        <w:rPr>
          <w:rFonts w:ascii="方正仿宋_GBK" w:hAnsi="Times New Roman" w:eastAsia="方正仿宋_GBK" w:cs="方正仿宋_GBK"/>
          <w:color w:val="000000"/>
          <w:sz w:val="32"/>
          <w:szCs w:val="32"/>
        </w:rPr>
      </w:pPr>
      <w:r>
        <w:rPr>
          <w:rFonts w:hint="eastAsia" w:ascii="方正仿宋_GBK" w:hAnsi="Times New Roman" w:eastAsia="方正仿宋_GBK" w:cs="方正仿宋_GBK"/>
          <w:color w:val="000000"/>
          <w:sz w:val="32"/>
          <w:szCs w:val="32"/>
        </w:rPr>
        <w:t xml:space="preserve">第三条 血液病，不合格。单纯性缺铁性贫血，血红蛋白男性高于90g/L、女性高于80g/L，合格。 </w:t>
      </w:r>
    </w:p>
    <w:p w14:paraId="6B9C126E">
      <w:pPr>
        <w:keepNext w:val="0"/>
        <w:keepLines w:val="0"/>
        <w:pageBreakBefore w:val="0"/>
        <w:kinsoku/>
        <w:wordWrap/>
        <w:overflowPunct/>
        <w:topLinePunct w:val="0"/>
        <w:autoSpaceDE w:val="0"/>
        <w:autoSpaceDN w:val="0"/>
        <w:bidi w:val="0"/>
        <w:adjustRightInd w:val="0"/>
        <w:snapToGrid w:val="0"/>
        <w:spacing w:line="560" w:lineRule="exact"/>
        <w:textAlignment w:val="auto"/>
        <w:rPr>
          <w:rFonts w:ascii="方正仿宋_GBK" w:hAnsi="Times New Roman" w:eastAsia="方正仿宋_GBK" w:cs="方正仿宋_GBK"/>
          <w:color w:val="000000"/>
          <w:sz w:val="32"/>
          <w:szCs w:val="32"/>
        </w:rPr>
      </w:pPr>
      <w:r>
        <w:rPr>
          <w:rFonts w:hint="eastAsia" w:ascii="方正仿宋_GBK" w:hAnsi="Times New Roman" w:eastAsia="方正仿宋_GBK" w:cs="方正仿宋_GBK"/>
          <w:color w:val="000000"/>
          <w:sz w:val="32"/>
          <w:szCs w:val="32"/>
        </w:rPr>
        <w:t xml:space="preserve">第四条 结核病不合格。但下列情况合格： </w:t>
      </w:r>
    </w:p>
    <w:p w14:paraId="6E80FCD5">
      <w:pPr>
        <w:keepNext w:val="0"/>
        <w:keepLines w:val="0"/>
        <w:pageBreakBefore w:val="0"/>
        <w:kinsoku/>
        <w:wordWrap/>
        <w:overflowPunct/>
        <w:topLinePunct w:val="0"/>
        <w:autoSpaceDE w:val="0"/>
        <w:autoSpaceDN w:val="0"/>
        <w:bidi w:val="0"/>
        <w:adjustRightInd w:val="0"/>
        <w:snapToGrid w:val="0"/>
        <w:spacing w:line="560" w:lineRule="exact"/>
        <w:textAlignment w:val="auto"/>
        <w:rPr>
          <w:rFonts w:ascii="方正仿宋_GBK" w:hAnsi="Times New Roman" w:eastAsia="方正仿宋_GBK" w:cs="方正仿宋_GBK"/>
          <w:color w:val="000000"/>
          <w:sz w:val="32"/>
          <w:szCs w:val="32"/>
        </w:rPr>
      </w:pPr>
      <w:r>
        <w:rPr>
          <w:rFonts w:hint="eastAsia" w:ascii="方正仿宋_GBK" w:hAnsi="Times New Roman" w:eastAsia="方正仿宋_GBK" w:cs="方正仿宋_GBK"/>
          <w:color w:val="000000"/>
          <w:sz w:val="32"/>
          <w:szCs w:val="32"/>
        </w:rPr>
        <w:t xml:space="preserve">（一）原发性肺结核、继发性肺结核、结核性胸膜炎，临床治愈后稳定1年无变化者； </w:t>
      </w:r>
    </w:p>
    <w:p w14:paraId="3A24673E">
      <w:pPr>
        <w:keepNext w:val="0"/>
        <w:keepLines w:val="0"/>
        <w:pageBreakBefore w:val="0"/>
        <w:widowControl/>
        <w:kinsoku/>
        <w:wordWrap/>
        <w:overflowPunct/>
        <w:topLinePunct w:val="0"/>
        <w:bidi w:val="0"/>
        <w:snapToGrid w:val="0"/>
        <w:spacing w:line="560" w:lineRule="exact"/>
        <w:jc w:val="left"/>
        <w:textAlignment w:val="auto"/>
        <w:rPr>
          <w:rFonts w:ascii="方正仿宋_GBK" w:hAnsi="Times New Roman" w:eastAsia="方正仿宋_GBK" w:cs="方正仿宋_GBK"/>
          <w:color w:val="000000"/>
          <w:sz w:val="32"/>
          <w:szCs w:val="32"/>
        </w:rPr>
      </w:pPr>
      <w:r>
        <w:rPr>
          <w:rFonts w:hint="eastAsia" w:ascii="方正仿宋_GBK" w:hAnsi="Times New Roman" w:eastAsia="方正仿宋_GBK" w:cs="方正仿宋_GBK"/>
          <w:color w:val="000000"/>
          <w:sz w:val="32"/>
          <w:szCs w:val="32"/>
        </w:rPr>
        <w:t>（二）肺外结核病：肾结核、骨结核、腹膜结核、淋巴结核等，临床治愈后2年无复发，经专科医院检查无变化者。</w:t>
      </w:r>
    </w:p>
    <w:p w14:paraId="7BF42299">
      <w:pPr>
        <w:keepNext w:val="0"/>
        <w:keepLines w:val="0"/>
        <w:pageBreakBefore w:val="0"/>
        <w:kinsoku/>
        <w:wordWrap/>
        <w:overflowPunct/>
        <w:topLinePunct w:val="0"/>
        <w:autoSpaceDE w:val="0"/>
        <w:autoSpaceDN w:val="0"/>
        <w:bidi w:val="0"/>
        <w:adjustRightInd w:val="0"/>
        <w:snapToGrid w:val="0"/>
        <w:spacing w:line="560" w:lineRule="exact"/>
        <w:jc w:val="left"/>
        <w:textAlignment w:val="auto"/>
        <w:rPr>
          <w:rFonts w:ascii="方正仿宋_GBK" w:hAnsi="Times New Roman" w:eastAsia="方正仿宋_GBK" w:cs="方正仿宋_GBK"/>
          <w:color w:val="000000"/>
          <w:kern w:val="0"/>
          <w:sz w:val="32"/>
          <w:szCs w:val="32"/>
        </w:rPr>
      </w:pPr>
      <w:r>
        <w:rPr>
          <w:rFonts w:hint="eastAsia" w:ascii="方正仿宋_GBK" w:hAnsi="Times New Roman" w:eastAsia="方正仿宋_GBK" w:cs="方正仿宋_GBK"/>
          <w:color w:val="000000"/>
          <w:kern w:val="0"/>
          <w:sz w:val="32"/>
          <w:szCs w:val="32"/>
        </w:rPr>
        <w:t xml:space="preserve">第五条 慢性支气管炎伴阻塞性肺气肿、支气管扩张、支气管哮喘，不合格。 </w:t>
      </w:r>
    </w:p>
    <w:p w14:paraId="7C44764A">
      <w:pPr>
        <w:keepNext w:val="0"/>
        <w:keepLines w:val="0"/>
        <w:pageBreakBefore w:val="0"/>
        <w:kinsoku/>
        <w:wordWrap/>
        <w:overflowPunct/>
        <w:topLinePunct w:val="0"/>
        <w:autoSpaceDE w:val="0"/>
        <w:autoSpaceDN w:val="0"/>
        <w:bidi w:val="0"/>
        <w:adjustRightInd w:val="0"/>
        <w:snapToGrid w:val="0"/>
        <w:spacing w:line="560" w:lineRule="exact"/>
        <w:jc w:val="left"/>
        <w:textAlignment w:val="auto"/>
        <w:rPr>
          <w:rFonts w:ascii="方正仿宋_GBK" w:hAnsi="Times New Roman" w:eastAsia="方正仿宋_GBK" w:cs="方正仿宋_GBK"/>
          <w:color w:val="000000"/>
          <w:kern w:val="0"/>
          <w:sz w:val="32"/>
          <w:szCs w:val="32"/>
        </w:rPr>
      </w:pPr>
      <w:r>
        <w:rPr>
          <w:rFonts w:hint="eastAsia" w:ascii="方正仿宋_GBK" w:hAnsi="Times New Roman" w:eastAsia="方正仿宋_GBK" w:cs="方正仿宋_GBK"/>
          <w:color w:val="000000"/>
          <w:kern w:val="0"/>
          <w:sz w:val="32"/>
          <w:szCs w:val="32"/>
        </w:rPr>
        <w:t xml:space="preserve">第六条 严重慢性胃、肠疾病，不合格。胃溃疡或十二指肠溃疡已愈合，1年内无出血史，1年以上无症状者，合格；胃次全切除术后无严重并发症者，合格。 </w:t>
      </w:r>
    </w:p>
    <w:p w14:paraId="0C36D412">
      <w:pPr>
        <w:keepNext w:val="0"/>
        <w:keepLines w:val="0"/>
        <w:pageBreakBefore w:val="0"/>
        <w:kinsoku/>
        <w:wordWrap/>
        <w:overflowPunct/>
        <w:topLinePunct w:val="0"/>
        <w:autoSpaceDE w:val="0"/>
        <w:autoSpaceDN w:val="0"/>
        <w:bidi w:val="0"/>
        <w:adjustRightInd w:val="0"/>
        <w:snapToGrid w:val="0"/>
        <w:spacing w:line="560" w:lineRule="exact"/>
        <w:jc w:val="left"/>
        <w:textAlignment w:val="auto"/>
        <w:rPr>
          <w:rFonts w:ascii="方正仿宋_GBK" w:hAnsi="Times New Roman" w:eastAsia="方正仿宋_GBK" w:cs="方正仿宋_GBK"/>
          <w:color w:val="000000"/>
          <w:kern w:val="0"/>
          <w:sz w:val="32"/>
          <w:szCs w:val="32"/>
        </w:rPr>
      </w:pPr>
      <w:r>
        <w:rPr>
          <w:rFonts w:hint="eastAsia" w:ascii="方正仿宋_GBK" w:hAnsi="Times New Roman" w:eastAsia="方正仿宋_GBK" w:cs="方正仿宋_GBK"/>
          <w:color w:val="000000"/>
          <w:kern w:val="0"/>
          <w:sz w:val="32"/>
          <w:szCs w:val="32"/>
        </w:rPr>
        <w:t xml:space="preserve">第七条 各种急慢性肝炎，不合格。 </w:t>
      </w:r>
    </w:p>
    <w:p w14:paraId="44AFB112">
      <w:pPr>
        <w:keepNext w:val="0"/>
        <w:keepLines w:val="0"/>
        <w:pageBreakBefore w:val="0"/>
        <w:kinsoku/>
        <w:wordWrap/>
        <w:overflowPunct/>
        <w:topLinePunct w:val="0"/>
        <w:autoSpaceDE w:val="0"/>
        <w:autoSpaceDN w:val="0"/>
        <w:bidi w:val="0"/>
        <w:adjustRightInd w:val="0"/>
        <w:snapToGrid w:val="0"/>
        <w:spacing w:line="560" w:lineRule="exact"/>
        <w:jc w:val="left"/>
        <w:textAlignment w:val="auto"/>
        <w:rPr>
          <w:rFonts w:ascii="方正仿宋_GBK" w:hAnsi="Times New Roman" w:eastAsia="方正仿宋_GBK" w:cs="方正仿宋_GBK"/>
          <w:color w:val="000000"/>
          <w:kern w:val="0"/>
          <w:sz w:val="32"/>
          <w:szCs w:val="32"/>
        </w:rPr>
      </w:pPr>
      <w:r>
        <w:rPr>
          <w:rFonts w:hint="eastAsia" w:ascii="方正仿宋_GBK" w:hAnsi="Times New Roman" w:eastAsia="方正仿宋_GBK" w:cs="方正仿宋_GBK"/>
          <w:color w:val="000000"/>
          <w:kern w:val="0"/>
          <w:sz w:val="32"/>
          <w:szCs w:val="32"/>
        </w:rPr>
        <w:t xml:space="preserve">第八条 各种恶性肿瘤和肝硬化，不合格。 </w:t>
      </w:r>
    </w:p>
    <w:p w14:paraId="22D0DDC6">
      <w:pPr>
        <w:keepNext w:val="0"/>
        <w:keepLines w:val="0"/>
        <w:pageBreakBefore w:val="0"/>
        <w:kinsoku/>
        <w:wordWrap/>
        <w:overflowPunct/>
        <w:topLinePunct w:val="0"/>
        <w:autoSpaceDE w:val="0"/>
        <w:autoSpaceDN w:val="0"/>
        <w:bidi w:val="0"/>
        <w:adjustRightInd w:val="0"/>
        <w:snapToGrid w:val="0"/>
        <w:spacing w:line="560" w:lineRule="exact"/>
        <w:jc w:val="left"/>
        <w:textAlignment w:val="auto"/>
        <w:rPr>
          <w:rFonts w:ascii="方正仿宋_GBK" w:hAnsi="Times New Roman" w:eastAsia="方正仿宋_GBK" w:cs="方正仿宋_GBK"/>
          <w:color w:val="000000"/>
          <w:kern w:val="0"/>
          <w:sz w:val="32"/>
          <w:szCs w:val="32"/>
        </w:rPr>
      </w:pPr>
      <w:r>
        <w:rPr>
          <w:rFonts w:hint="eastAsia" w:ascii="方正仿宋_GBK" w:hAnsi="Times New Roman" w:eastAsia="方正仿宋_GBK" w:cs="方正仿宋_GBK"/>
          <w:color w:val="000000"/>
          <w:kern w:val="0"/>
          <w:sz w:val="32"/>
          <w:szCs w:val="32"/>
        </w:rPr>
        <w:t xml:space="preserve">第九条 急慢性肾炎、慢性肾盂肾炎、多囊肾、肾功能不全，不合格。 </w:t>
      </w:r>
    </w:p>
    <w:p w14:paraId="79FD84E7">
      <w:pPr>
        <w:keepNext w:val="0"/>
        <w:keepLines w:val="0"/>
        <w:pageBreakBefore w:val="0"/>
        <w:kinsoku/>
        <w:wordWrap/>
        <w:overflowPunct/>
        <w:topLinePunct w:val="0"/>
        <w:autoSpaceDE w:val="0"/>
        <w:autoSpaceDN w:val="0"/>
        <w:bidi w:val="0"/>
        <w:adjustRightInd w:val="0"/>
        <w:snapToGrid w:val="0"/>
        <w:spacing w:line="560" w:lineRule="exact"/>
        <w:jc w:val="left"/>
        <w:textAlignment w:val="auto"/>
        <w:rPr>
          <w:rFonts w:ascii="方正仿宋_GBK" w:hAnsi="Times New Roman" w:eastAsia="方正仿宋_GBK" w:cs="方正仿宋_GBK"/>
          <w:color w:val="000000"/>
          <w:kern w:val="0"/>
          <w:sz w:val="32"/>
          <w:szCs w:val="32"/>
        </w:rPr>
      </w:pPr>
      <w:r>
        <w:rPr>
          <w:rFonts w:hint="eastAsia" w:ascii="方正仿宋_GBK" w:hAnsi="Times New Roman" w:eastAsia="方正仿宋_GBK" w:cs="方正仿宋_GBK"/>
          <w:color w:val="000000"/>
          <w:kern w:val="0"/>
          <w:sz w:val="32"/>
          <w:szCs w:val="32"/>
        </w:rPr>
        <w:t xml:space="preserve">第十条 糖尿病、尿崩症、肢端肥大症等内分泌系统疾病，不合格。甲状腺功能亢进治愈后1年无症状和体征者，合格。 </w:t>
      </w:r>
    </w:p>
    <w:p w14:paraId="366B6A76">
      <w:pPr>
        <w:keepNext w:val="0"/>
        <w:keepLines w:val="0"/>
        <w:pageBreakBefore w:val="0"/>
        <w:kinsoku/>
        <w:wordWrap/>
        <w:overflowPunct/>
        <w:topLinePunct w:val="0"/>
        <w:autoSpaceDE w:val="0"/>
        <w:autoSpaceDN w:val="0"/>
        <w:bidi w:val="0"/>
        <w:adjustRightInd w:val="0"/>
        <w:snapToGrid w:val="0"/>
        <w:spacing w:line="560" w:lineRule="exact"/>
        <w:jc w:val="left"/>
        <w:textAlignment w:val="auto"/>
        <w:rPr>
          <w:rFonts w:ascii="方正仿宋_GBK" w:hAnsi="Times New Roman" w:eastAsia="方正仿宋_GBK" w:cs="方正仿宋_GBK"/>
          <w:color w:val="000000"/>
          <w:kern w:val="0"/>
          <w:sz w:val="32"/>
          <w:szCs w:val="32"/>
        </w:rPr>
      </w:pPr>
      <w:r>
        <w:rPr>
          <w:rFonts w:hint="eastAsia" w:ascii="方正仿宋_GBK" w:hAnsi="Times New Roman" w:eastAsia="方正仿宋_GBK" w:cs="方正仿宋_GBK"/>
          <w:color w:val="000000"/>
          <w:kern w:val="0"/>
          <w:sz w:val="32"/>
          <w:szCs w:val="32"/>
        </w:rPr>
        <w:t xml:space="preserve">第十一条 有癫痫病史、精神病史、癔病史、夜游症、严重的神经官能症（经常头痛头晕、失眠、记忆力明显下降等），精神活性物质滥用和依赖者，不合格。 </w:t>
      </w:r>
    </w:p>
    <w:p w14:paraId="64994313">
      <w:pPr>
        <w:keepNext w:val="0"/>
        <w:keepLines w:val="0"/>
        <w:pageBreakBefore w:val="0"/>
        <w:kinsoku/>
        <w:wordWrap/>
        <w:overflowPunct/>
        <w:topLinePunct w:val="0"/>
        <w:autoSpaceDE w:val="0"/>
        <w:autoSpaceDN w:val="0"/>
        <w:bidi w:val="0"/>
        <w:adjustRightInd w:val="0"/>
        <w:snapToGrid w:val="0"/>
        <w:spacing w:line="560" w:lineRule="exact"/>
        <w:jc w:val="left"/>
        <w:textAlignment w:val="auto"/>
        <w:rPr>
          <w:rFonts w:ascii="方正仿宋_GBK" w:hAnsi="Times New Roman" w:eastAsia="方正仿宋_GBK" w:cs="方正仿宋_GBK"/>
          <w:color w:val="000000"/>
          <w:kern w:val="0"/>
          <w:sz w:val="32"/>
          <w:szCs w:val="32"/>
        </w:rPr>
      </w:pPr>
      <w:r>
        <w:rPr>
          <w:rFonts w:hint="eastAsia" w:ascii="方正仿宋_GBK" w:hAnsi="Times New Roman" w:eastAsia="方正仿宋_GBK" w:cs="方正仿宋_GBK"/>
          <w:color w:val="000000"/>
          <w:kern w:val="0"/>
          <w:sz w:val="32"/>
          <w:szCs w:val="32"/>
        </w:rPr>
        <w:t xml:space="preserve">第十二条 红斑狼疮、皮肌炎和/或多发性肌炎、硬皮病、结节性多动脉炎、类风湿性关节炎等各种弥漫性结缔组织疾病，大动脉炎，不合格。 </w:t>
      </w:r>
    </w:p>
    <w:p w14:paraId="0A354E26">
      <w:pPr>
        <w:keepNext w:val="0"/>
        <w:keepLines w:val="0"/>
        <w:pageBreakBefore w:val="0"/>
        <w:kinsoku/>
        <w:wordWrap/>
        <w:overflowPunct/>
        <w:topLinePunct w:val="0"/>
        <w:autoSpaceDE w:val="0"/>
        <w:autoSpaceDN w:val="0"/>
        <w:bidi w:val="0"/>
        <w:adjustRightInd w:val="0"/>
        <w:snapToGrid w:val="0"/>
        <w:spacing w:line="560" w:lineRule="exact"/>
        <w:jc w:val="left"/>
        <w:textAlignment w:val="auto"/>
        <w:rPr>
          <w:rFonts w:ascii="方正仿宋_GBK" w:hAnsi="Times New Roman" w:eastAsia="方正仿宋_GBK" w:cs="方正仿宋_GBK"/>
          <w:color w:val="000000"/>
          <w:kern w:val="0"/>
          <w:sz w:val="32"/>
          <w:szCs w:val="32"/>
        </w:rPr>
      </w:pPr>
      <w:r>
        <w:rPr>
          <w:rFonts w:hint="eastAsia" w:ascii="方正仿宋_GBK" w:hAnsi="Times New Roman" w:eastAsia="方正仿宋_GBK" w:cs="方正仿宋_GBK"/>
          <w:color w:val="000000"/>
          <w:kern w:val="0"/>
          <w:sz w:val="32"/>
          <w:szCs w:val="32"/>
        </w:rPr>
        <w:t xml:space="preserve">第十三条 晚期血吸虫病，晚期血丝虫病兼有橡皮肿或有乳糜尿，不合格。 </w:t>
      </w:r>
    </w:p>
    <w:p w14:paraId="49191C06">
      <w:pPr>
        <w:keepNext w:val="0"/>
        <w:keepLines w:val="0"/>
        <w:pageBreakBefore w:val="0"/>
        <w:kinsoku/>
        <w:wordWrap/>
        <w:overflowPunct/>
        <w:topLinePunct w:val="0"/>
        <w:autoSpaceDE w:val="0"/>
        <w:autoSpaceDN w:val="0"/>
        <w:bidi w:val="0"/>
        <w:adjustRightInd w:val="0"/>
        <w:snapToGrid w:val="0"/>
        <w:spacing w:line="560" w:lineRule="exact"/>
        <w:jc w:val="left"/>
        <w:textAlignment w:val="auto"/>
        <w:rPr>
          <w:rFonts w:ascii="方正仿宋_GBK" w:hAnsi="Times New Roman" w:eastAsia="方正仿宋_GBK" w:cs="方正仿宋_GBK"/>
          <w:color w:val="000000"/>
          <w:kern w:val="0"/>
          <w:sz w:val="32"/>
          <w:szCs w:val="32"/>
        </w:rPr>
      </w:pPr>
      <w:r>
        <w:rPr>
          <w:rFonts w:hint="eastAsia" w:ascii="方正仿宋_GBK" w:hAnsi="Times New Roman" w:eastAsia="方正仿宋_GBK" w:cs="方正仿宋_GBK"/>
          <w:color w:val="000000"/>
          <w:kern w:val="0"/>
          <w:sz w:val="32"/>
          <w:szCs w:val="32"/>
        </w:rPr>
        <w:t xml:space="preserve">第十四条 颅骨缺损、颅内异物存留、颅脑畸形、脑外伤后综合征，不合格。 </w:t>
      </w:r>
    </w:p>
    <w:p w14:paraId="17FD3DF5">
      <w:pPr>
        <w:keepNext w:val="0"/>
        <w:keepLines w:val="0"/>
        <w:pageBreakBefore w:val="0"/>
        <w:widowControl/>
        <w:kinsoku/>
        <w:wordWrap/>
        <w:overflowPunct/>
        <w:topLinePunct w:val="0"/>
        <w:bidi w:val="0"/>
        <w:snapToGrid w:val="0"/>
        <w:spacing w:line="560" w:lineRule="exact"/>
        <w:jc w:val="left"/>
        <w:textAlignment w:val="auto"/>
        <w:rPr>
          <w:rFonts w:ascii="方正仿宋_GBK" w:hAnsi="Times New Roman" w:eastAsia="方正仿宋_GBK" w:cs="方正仿宋_GBK"/>
          <w:color w:val="000000"/>
          <w:kern w:val="0"/>
          <w:sz w:val="32"/>
          <w:szCs w:val="32"/>
        </w:rPr>
      </w:pPr>
      <w:r>
        <w:rPr>
          <w:rFonts w:hint="eastAsia" w:ascii="方正仿宋_GBK" w:hAnsi="Times New Roman" w:eastAsia="方正仿宋_GBK" w:cs="方正仿宋_GBK"/>
          <w:color w:val="000000"/>
          <w:kern w:val="0"/>
          <w:sz w:val="32"/>
          <w:szCs w:val="32"/>
        </w:rPr>
        <w:t>第十五条 严重的慢性骨髓炎，不合格。</w:t>
      </w:r>
    </w:p>
    <w:p w14:paraId="67464590">
      <w:pPr>
        <w:keepNext w:val="0"/>
        <w:keepLines w:val="0"/>
        <w:pageBreakBefore w:val="0"/>
        <w:kinsoku/>
        <w:wordWrap/>
        <w:overflowPunct/>
        <w:topLinePunct w:val="0"/>
        <w:autoSpaceDE w:val="0"/>
        <w:autoSpaceDN w:val="0"/>
        <w:bidi w:val="0"/>
        <w:adjustRightInd w:val="0"/>
        <w:snapToGrid w:val="0"/>
        <w:spacing w:line="560" w:lineRule="exact"/>
        <w:jc w:val="left"/>
        <w:textAlignment w:val="auto"/>
        <w:rPr>
          <w:rFonts w:ascii="方正仿宋_GBK" w:hAnsi="Times New Roman" w:eastAsia="方正仿宋_GBK" w:cs="方正仿宋_GBK"/>
          <w:color w:val="000000"/>
          <w:kern w:val="0"/>
          <w:sz w:val="32"/>
          <w:szCs w:val="32"/>
        </w:rPr>
      </w:pPr>
      <w:r>
        <w:rPr>
          <w:rFonts w:hint="eastAsia" w:ascii="方正仿宋_GBK" w:hAnsi="Times New Roman" w:eastAsia="方正仿宋_GBK" w:cs="方正仿宋_GBK"/>
          <w:color w:val="000000"/>
          <w:kern w:val="0"/>
          <w:sz w:val="32"/>
          <w:szCs w:val="32"/>
        </w:rPr>
        <w:t xml:space="preserve">第十六条 三度单纯性甲状腺肿，不合格。 </w:t>
      </w:r>
    </w:p>
    <w:p w14:paraId="132882D5">
      <w:pPr>
        <w:keepNext w:val="0"/>
        <w:keepLines w:val="0"/>
        <w:pageBreakBefore w:val="0"/>
        <w:kinsoku/>
        <w:wordWrap/>
        <w:overflowPunct/>
        <w:topLinePunct w:val="0"/>
        <w:autoSpaceDE w:val="0"/>
        <w:autoSpaceDN w:val="0"/>
        <w:bidi w:val="0"/>
        <w:adjustRightInd w:val="0"/>
        <w:snapToGrid w:val="0"/>
        <w:spacing w:line="560" w:lineRule="exact"/>
        <w:jc w:val="left"/>
        <w:textAlignment w:val="auto"/>
        <w:rPr>
          <w:rFonts w:ascii="方正仿宋_GBK" w:hAnsi="Times New Roman" w:eastAsia="方正仿宋_GBK" w:cs="方正仿宋_GBK"/>
          <w:color w:val="000000"/>
          <w:kern w:val="0"/>
          <w:sz w:val="32"/>
          <w:szCs w:val="32"/>
        </w:rPr>
      </w:pPr>
      <w:r>
        <w:rPr>
          <w:rFonts w:hint="eastAsia" w:ascii="方正仿宋_GBK" w:hAnsi="Times New Roman" w:eastAsia="方正仿宋_GBK" w:cs="方正仿宋_GBK"/>
          <w:color w:val="000000"/>
          <w:kern w:val="0"/>
          <w:sz w:val="32"/>
          <w:szCs w:val="32"/>
        </w:rPr>
        <w:t xml:space="preserve">第十七条 有梗阻的胆结石或泌尿系结石，不合格。 </w:t>
      </w:r>
    </w:p>
    <w:p w14:paraId="746FDBC7">
      <w:pPr>
        <w:keepNext w:val="0"/>
        <w:keepLines w:val="0"/>
        <w:pageBreakBefore w:val="0"/>
        <w:kinsoku/>
        <w:wordWrap/>
        <w:overflowPunct/>
        <w:topLinePunct w:val="0"/>
        <w:autoSpaceDE w:val="0"/>
        <w:autoSpaceDN w:val="0"/>
        <w:bidi w:val="0"/>
        <w:adjustRightInd w:val="0"/>
        <w:snapToGrid w:val="0"/>
        <w:spacing w:line="560" w:lineRule="exact"/>
        <w:jc w:val="left"/>
        <w:textAlignment w:val="auto"/>
        <w:rPr>
          <w:rFonts w:ascii="方正仿宋_GBK" w:hAnsi="Times New Roman" w:eastAsia="方正仿宋_GBK" w:cs="方正仿宋_GBK"/>
          <w:color w:val="000000"/>
          <w:kern w:val="0"/>
          <w:sz w:val="32"/>
          <w:szCs w:val="32"/>
        </w:rPr>
      </w:pPr>
      <w:r>
        <w:rPr>
          <w:rFonts w:hint="eastAsia" w:ascii="方正仿宋_GBK" w:hAnsi="Times New Roman" w:eastAsia="方正仿宋_GBK" w:cs="方正仿宋_GBK"/>
          <w:color w:val="000000"/>
          <w:kern w:val="0"/>
          <w:sz w:val="32"/>
          <w:szCs w:val="32"/>
        </w:rPr>
        <w:t xml:space="preserve">第十八条 淋病、梅毒、软下疳、性病性淋巴肉芽肿、尖锐湿疣、生殖器疱疹，艾滋病，不合格。 </w:t>
      </w:r>
    </w:p>
    <w:p w14:paraId="0833F7AA">
      <w:pPr>
        <w:keepNext w:val="0"/>
        <w:keepLines w:val="0"/>
        <w:pageBreakBefore w:val="0"/>
        <w:kinsoku/>
        <w:wordWrap/>
        <w:overflowPunct/>
        <w:topLinePunct w:val="0"/>
        <w:autoSpaceDE w:val="0"/>
        <w:autoSpaceDN w:val="0"/>
        <w:bidi w:val="0"/>
        <w:adjustRightInd w:val="0"/>
        <w:snapToGrid w:val="0"/>
        <w:spacing w:line="560" w:lineRule="exact"/>
        <w:jc w:val="left"/>
        <w:textAlignment w:val="auto"/>
        <w:rPr>
          <w:rFonts w:ascii="方正仿宋_GBK" w:hAnsi="Times New Roman" w:eastAsia="方正仿宋_GBK" w:cs="方正仿宋_GBK"/>
          <w:color w:val="000000"/>
          <w:kern w:val="0"/>
          <w:sz w:val="32"/>
          <w:szCs w:val="32"/>
        </w:rPr>
      </w:pPr>
      <w:r>
        <w:rPr>
          <w:rFonts w:hint="eastAsia" w:ascii="方正仿宋_GBK" w:hAnsi="Times New Roman" w:eastAsia="方正仿宋_GBK" w:cs="方正仿宋_GBK"/>
          <w:color w:val="000000"/>
          <w:kern w:val="0"/>
          <w:sz w:val="32"/>
          <w:szCs w:val="32"/>
        </w:rPr>
        <w:t xml:space="preserve">第十九条 双眼矫正视力均低于0.8（标准对数视力4.9）或有明显视功能损害眼病者，不合格。 </w:t>
      </w:r>
    </w:p>
    <w:p w14:paraId="77B10A61">
      <w:pPr>
        <w:keepNext w:val="0"/>
        <w:keepLines w:val="0"/>
        <w:pageBreakBefore w:val="0"/>
        <w:kinsoku/>
        <w:wordWrap/>
        <w:overflowPunct/>
        <w:topLinePunct w:val="0"/>
        <w:autoSpaceDE w:val="0"/>
        <w:autoSpaceDN w:val="0"/>
        <w:bidi w:val="0"/>
        <w:adjustRightInd w:val="0"/>
        <w:snapToGrid w:val="0"/>
        <w:spacing w:line="560" w:lineRule="exact"/>
        <w:jc w:val="left"/>
        <w:textAlignment w:val="auto"/>
        <w:rPr>
          <w:rFonts w:ascii="方正仿宋_GBK" w:hAnsi="Times New Roman" w:eastAsia="方正仿宋_GBK" w:cs="方正仿宋_GBK"/>
          <w:color w:val="000000"/>
          <w:kern w:val="0"/>
          <w:sz w:val="32"/>
          <w:szCs w:val="32"/>
        </w:rPr>
      </w:pPr>
      <w:r>
        <w:rPr>
          <w:rFonts w:hint="eastAsia" w:ascii="方正仿宋_GBK" w:hAnsi="Times New Roman" w:eastAsia="方正仿宋_GBK" w:cs="方正仿宋_GBK"/>
          <w:color w:val="000000"/>
          <w:kern w:val="0"/>
          <w:sz w:val="32"/>
          <w:szCs w:val="32"/>
        </w:rPr>
        <w:t xml:space="preserve">第二十条 双耳均有听力障碍，在佩戴助听器情况下，双耳在3米以内耳语仍听不见者，不合格。 </w:t>
      </w:r>
    </w:p>
    <w:p w14:paraId="78FC105C">
      <w:pPr>
        <w:keepNext w:val="0"/>
        <w:keepLines w:val="0"/>
        <w:pageBreakBefore w:val="0"/>
        <w:kinsoku/>
        <w:wordWrap/>
        <w:overflowPunct/>
        <w:topLinePunct w:val="0"/>
        <w:autoSpaceDE w:val="0"/>
        <w:autoSpaceDN w:val="0"/>
        <w:bidi w:val="0"/>
        <w:adjustRightInd w:val="0"/>
        <w:snapToGrid w:val="0"/>
        <w:spacing w:line="560" w:lineRule="exact"/>
        <w:jc w:val="left"/>
        <w:textAlignment w:val="auto"/>
        <w:rPr>
          <w:rFonts w:ascii="方正仿宋_GBK" w:hAnsi="Times New Roman" w:eastAsia="方正仿宋_GBK" w:cs="方正仿宋_GBK"/>
          <w:color w:val="000000"/>
          <w:kern w:val="0"/>
          <w:sz w:val="32"/>
          <w:szCs w:val="32"/>
        </w:rPr>
      </w:pPr>
      <w:r>
        <w:rPr>
          <w:rFonts w:hint="eastAsia" w:ascii="方正仿宋_GBK" w:hAnsi="Times New Roman" w:eastAsia="方正仿宋_GBK" w:cs="方正仿宋_GBK"/>
          <w:color w:val="000000"/>
          <w:kern w:val="0"/>
          <w:sz w:val="32"/>
          <w:szCs w:val="32"/>
        </w:rPr>
        <w:t xml:space="preserve">第二十一条 未纳入体检标准，影响正常履行职责的其他严重疾病，不合格。 </w:t>
      </w:r>
    </w:p>
    <w:p w14:paraId="14421BF8">
      <w:pPr>
        <w:keepNext w:val="0"/>
        <w:keepLines w:val="0"/>
        <w:pageBreakBefore w:val="0"/>
        <w:widowControl/>
        <w:kinsoku/>
        <w:wordWrap/>
        <w:overflowPunct/>
        <w:topLinePunct w:val="0"/>
        <w:bidi w:val="0"/>
        <w:snapToGrid w:val="0"/>
        <w:spacing w:line="560" w:lineRule="exact"/>
        <w:jc w:val="left"/>
        <w:textAlignment w:val="auto"/>
        <w:rPr>
          <w:rFonts w:ascii="黑体" w:hAnsi="黑体" w:eastAsia="黑体" w:cs="Times New Roman"/>
          <w:kern w:val="0"/>
          <w:sz w:val="32"/>
          <w:szCs w:val="32"/>
        </w:rPr>
      </w:pPr>
    </w:p>
    <w:sectPr>
      <w:pgSz w:w="11906" w:h="16838"/>
      <w:pgMar w:top="1440" w:right="1463" w:bottom="1440" w:left="1576"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auto"/>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embedRegular r:id="rId1" w:fontKey="{61C3908D-2A78-4E72-8760-EA7F08BF4211}"/>
  </w:font>
  <w:font w:name="Arial">
    <w:panose1 w:val="020B0604020202020204"/>
    <w:charset w:val="01"/>
    <w:family w:val="swiss"/>
    <w:pitch w:val="default"/>
    <w:sig w:usb0="E0002EFF" w:usb1="C000785B" w:usb2="00000009" w:usb3="00000000" w:csb0="400001FF" w:csb1="FFFF0000"/>
    <w:embedRegular r:id="rId2" w:fontKey="{7721DF2F-48B7-4636-BF8B-0F686AB17413}"/>
  </w:font>
  <w:font w:name="黑体">
    <w:panose1 w:val="02010609060101010101"/>
    <w:charset w:val="86"/>
    <w:family w:val="auto"/>
    <w:pitch w:val="default"/>
    <w:sig w:usb0="800002BF" w:usb1="38CF7CFA" w:usb2="00000016" w:usb3="00000000" w:csb0="00040001" w:csb1="00000000"/>
    <w:embedRegular r:id="rId3" w:fontKey="{D207EFFF-8FEB-4AF0-96A6-696EA21B95C0}"/>
  </w:font>
  <w:font w:name="Courier New">
    <w:panose1 w:val="02070309020205020404"/>
    <w:charset w:val="01"/>
    <w:family w:val="modern"/>
    <w:pitch w:val="default"/>
    <w:sig w:usb0="E0002EFF" w:usb1="C0007843" w:usb2="00000009" w:usb3="00000000" w:csb0="400001FF" w:csb1="FFFF0000"/>
    <w:embedRegular r:id="rId4" w:fontKey="{4D0D3F47-9821-4CAF-A58F-E3A3A8A04273}"/>
  </w:font>
  <w:font w:name="Symbol">
    <w:panose1 w:val="05050102010706020507"/>
    <w:charset w:val="02"/>
    <w:family w:val="roman"/>
    <w:pitch w:val="default"/>
    <w:sig w:usb0="00000000" w:usb1="00000000" w:usb2="00000000" w:usb3="00000000" w:csb0="80000000" w:csb1="00000000"/>
    <w:embedRegular r:id="rId5" w:fontKey="{59CDB4C9-2BED-4382-B849-DE71EB79EAE5}"/>
  </w:font>
  <w:font w:name="Calibri">
    <w:panose1 w:val="020F0502020204030204"/>
    <w:charset w:val="00"/>
    <w:family w:val="swiss"/>
    <w:pitch w:val="default"/>
    <w:sig w:usb0="E4002EFF" w:usb1="C000247B" w:usb2="00000009" w:usb3="00000000" w:csb0="200001FF" w:csb1="00000000"/>
    <w:embedRegular r:id="rId6" w:fontKey="{B12D66B4-6018-4311-9B50-F09D11F91847}"/>
  </w:font>
  <w:font w:name="方正仿宋_GBK">
    <w:panose1 w:val="03000509000000000000"/>
    <w:charset w:val="86"/>
    <w:family w:val="swiss"/>
    <w:pitch w:val="default"/>
    <w:sig w:usb0="00000001" w:usb1="080E0000" w:usb2="00000000" w:usb3="00000000" w:csb0="00040000" w:csb1="00000000"/>
    <w:embedRegular r:id="rId7" w:fontKey="{DDA8F13A-6B11-46C8-B83D-6287568B1191}"/>
  </w:font>
  <w:font w:name="方正小标宋_GBK">
    <w:panose1 w:val="03000509000000000000"/>
    <w:charset w:val="86"/>
    <w:family w:val="script"/>
    <w:pitch w:val="default"/>
    <w:sig w:usb0="00000001" w:usb1="080E0000" w:usb2="00000000" w:usb3="00000000" w:csb0="00040000" w:csb1="00000000"/>
    <w:embedRegular r:id="rId8" w:fontKey="{B05E39D5-C675-4D41-AD64-B93F3CC3EFB9}"/>
  </w:font>
  <w:font w:name="微软雅黑">
    <w:panose1 w:val="020B0503020204020204"/>
    <w:charset w:val="86"/>
    <w:family w:val="swiss"/>
    <w:pitch w:val="default"/>
    <w:sig w:usb0="80000287" w:usb1="2ACF3C50" w:usb2="00000016" w:usb3="00000000" w:csb0="0004001F" w:csb1="00000000"/>
    <w:embedRegular r:id="rId9" w:fontKey="{9A96176F-3297-4B6B-9FFA-134F2A9E0F39}"/>
  </w:font>
  <w:font w:name="楷体_GB2312">
    <w:panose1 w:val="02010609030101010101"/>
    <w:charset w:val="86"/>
    <w:family w:val="modern"/>
    <w:pitch w:val="default"/>
    <w:sig w:usb0="00000001" w:usb1="080E0000" w:usb2="00000000" w:usb3="00000000" w:csb0="00040000" w:csb1="00000000"/>
    <w:embedRegular r:id="rId10" w:fontKey="{E0CC0F47-DFFA-4DF1-A12B-00A6F6E3552A}"/>
  </w:font>
  <w:font w:name="方正黑体_GBK">
    <w:panose1 w:val="03000509000000000000"/>
    <w:charset w:val="86"/>
    <w:family w:val="script"/>
    <w:pitch w:val="default"/>
    <w:sig w:usb0="00000001" w:usb1="080E0000" w:usb2="00000000" w:usb3="00000000" w:csb0="00040000" w:csb1="00000000"/>
    <w:embedRegular r:id="rId11" w:fontKey="{A87DCB6A-B78E-438F-8585-C86C441649F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TrueType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ZjEwMmYyYzY3NGY2NzlkZWU1MTZiNzgyNDFmYmQ5ZGMifQ=="/>
    <w:docVar w:name="KSO_WPS_MARK_KEY" w:val="50c0f354-2016-4d0b-a750-6bbe2909623e"/>
  </w:docVars>
  <w:rsids>
    <w:rsidRoot w:val="00FD6636"/>
    <w:rsid w:val="0006194B"/>
    <w:rsid w:val="00096081"/>
    <w:rsid w:val="00132DBA"/>
    <w:rsid w:val="00172F30"/>
    <w:rsid w:val="001847FF"/>
    <w:rsid w:val="001C594D"/>
    <w:rsid w:val="001F4A7F"/>
    <w:rsid w:val="003102F5"/>
    <w:rsid w:val="00334475"/>
    <w:rsid w:val="003351D3"/>
    <w:rsid w:val="003909DD"/>
    <w:rsid w:val="003C3CBE"/>
    <w:rsid w:val="003D069E"/>
    <w:rsid w:val="00454873"/>
    <w:rsid w:val="004E34C5"/>
    <w:rsid w:val="005E1F4F"/>
    <w:rsid w:val="00611906"/>
    <w:rsid w:val="00613C0D"/>
    <w:rsid w:val="006151D4"/>
    <w:rsid w:val="00646E18"/>
    <w:rsid w:val="00676AC4"/>
    <w:rsid w:val="00787956"/>
    <w:rsid w:val="007B4734"/>
    <w:rsid w:val="007E1267"/>
    <w:rsid w:val="007E186A"/>
    <w:rsid w:val="007F5BDF"/>
    <w:rsid w:val="00885B23"/>
    <w:rsid w:val="008A78C2"/>
    <w:rsid w:val="009678C9"/>
    <w:rsid w:val="00A32AB1"/>
    <w:rsid w:val="00AF4122"/>
    <w:rsid w:val="00B4641B"/>
    <w:rsid w:val="00B75B1B"/>
    <w:rsid w:val="00B85918"/>
    <w:rsid w:val="00BA2E4D"/>
    <w:rsid w:val="00C64AB6"/>
    <w:rsid w:val="00CC5DDE"/>
    <w:rsid w:val="00CE5914"/>
    <w:rsid w:val="00D24709"/>
    <w:rsid w:val="00D6229F"/>
    <w:rsid w:val="00DC06C4"/>
    <w:rsid w:val="00DE7390"/>
    <w:rsid w:val="00E40886"/>
    <w:rsid w:val="00EC795E"/>
    <w:rsid w:val="00EE5CBA"/>
    <w:rsid w:val="00EF0AAE"/>
    <w:rsid w:val="00EF7F5C"/>
    <w:rsid w:val="00F32DF9"/>
    <w:rsid w:val="00F56735"/>
    <w:rsid w:val="00FB59B6"/>
    <w:rsid w:val="00FD6636"/>
    <w:rsid w:val="00FF5133"/>
    <w:rsid w:val="015772A4"/>
    <w:rsid w:val="02F05C02"/>
    <w:rsid w:val="03131DB0"/>
    <w:rsid w:val="062736E9"/>
    <w:rsid w:val="086E55FF"/>
    <w:rsid w:val="09734E97"/>
    <w:rsid w:val="0AA07FC6"/>
    <w:rsid w:val="0AFD520E"/>
    <w:rsid w:val="0BFD1EE1"/>
    <w:rsid w:val="0E8A001C"/>
    <w:rsid w:val="0ED9579C"/>
    <w:rsid w:val="14045069"/>
    <w:rsid w:val="144D35EA"/>
    <w:rsid w:val="14C159D4"/>
    <w:rsid w:val="17BD5C5B"/>
    <w:rsid w:val="1A0A1193"/>
    <w:rsid w:val="20C522F0"/>
    <w:rsid w:val="21C30312"/>
    <w:rsid w:val="22593646"/>
    <w:rsid w:val="23476D20"/>
    <w:rsid w:val="246851A0"/>
    <w:rsid w:val="255A71DF"/>
    <w:rsid w:val="27FF7BCA"/>
    <w:rsid w:val="28473DDA"/>
    <w:rsid w:val="2A337A39"/>
    <w:rsid w:val="2A607F79"/>
    <w:rsid w:val="2C7D37B3"/>
    <w:rsid w:val="2D214A86"/>
    <w:rsid w:val="2EFE24E6"/>
    <w:rsid w:val="305E20C5"/>
    <w:rsid w:val="358B0CEF"/>
    <w:rsid w:val="3CA85FA0"/>
    <w:rsid w:val="3DA07301"/>
    <w:rsid w:val="41137E3B"/>
    <w:rsid w:val="41D103D1"/>
    <w:rsid w:val="478D6133"/>
    <w:rsid w:val="48DB38E3"/>
    <w:rsid w:val="4B1A0701"/>
    <w:rsid w:val="4CBD3AC9"/>
    <w:rsid w:val="4E296E9F"/>
    <w:rsid w:val="4E2E1D40"/>
    <w:rsid w:val="50133AF1"/>
    <w:rsid w:val="531C6FD2"/>
    <w:rsid w:val="53AF7E46"/>
    <w:rsid w:val="563B627E"/>
    <w:rsid w:val="58A61818"/>
    <w:rsid w:val="59974427"/>
    <w:rsid w:val="5BCF1035"/>
    <w:rsid w:val="5CF84053"/>
    <w:rsid w:val="60572102"/>
    <w:rsid w:val="6155202D"/>
    <w:rsid w:val="62175534"/>
    <w:rsid w:val="639D1E42"/>
    <w:rsid w:val="6743273B"/>
    <w:rsid w:val="67A677AC"/>
    <w:rsid w:val="680C09E5"/>
    <w:rsid w:val="69F42E7D"/>
    <w:rsid w:val="6A247498"/>
    <w:rsid w:val="6CEF77DA"/>
    <w:rsid w:val="6D943EDD"/>
    <w:rsid w:val="6E3B1177"/>
    <w:rsid w:val="6EA5377E"/>
    <w:rsid w:val="711F7F62"/>
    <w:rsid w:val="71285068"/>
    <w:rsid w:val="729A387F"/>
    <w:rsid w:val="739A005A"/>
    <w:rsid w:val="750D2DF5"/>
    <w:rsid w:val="76043162"/>
    <w:rsid w:val="760F49A4"/>
    <w:rsid w:val="765157ED"/>
    <w:rsid w:val="76DC46FC"/>
    <w:rsid w:val="78EE3DED"/>
    <w:rsid w:val="791F3298"/>
    <w:rsid w:val="79BF2586"/>
    <w:rsid w:val="7AC228EB"/>
    <w:rsid w:val="7B89701B"/>
    <w:rsid w:val="7C542B28"/>
    <w:rsid w:val="7EE60311"/>
    <w:rsid w:val="7F8F3DF2"/>
    <w:rsid w:val="7FF41FD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nhideWhenUsed="0" w:uiPriority="9" w:semiHidden="0"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name="header"/>
    <w:lsdException w:qFormat="1" w:uiPriority="99"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iPriority="59"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styleId="3">
    <w:name w:val="heading 2"/>
    <w:basedOn w:val="1"/>
    <w:next w:val="1"/>
    <w:link w:val="10"/>
    <w:qFormat/>
    <w:uiPriority w:val="9"/>
    <w:pPr>
      <w:widowControl/>
      <w:spacing w:before="100" w:beforeAutospacing="1" w:after="100" w:afterAutospacing="1"/>
      <w:jc w:val="left"/>
      <w:outlineLvl w:val="1"/>
    </w:pPr>
    <w:rPr>
      <w:rFonts w:ascii="宋体" w:hAnsi="宋体" w:eastAsia="宋体" w:cs="宋体"/>
      <w:b/>
      <w:bCs/>
      <w:kern w:val="0"/>
      <w:sz w:val="36"/>
      <w:szCs w:val="36"/>
    </w:rPr>
  </w:style>
  <w:style w:type="character" w:default="1" w:styleId="7">
    <w:name w:val="Default Paragraph Font"/>
    <w:semiHidden/>
    <w:unhideWhenUsed/>
    <w:qFormat/>
    <w:uiPriority w:val="1"/>
  </w:style>
  <w:style w:type="table" w:default="1" w:styleId="6">
    <w:name w:val="Normal Table"/>
    <w:semiHidden/>
    <w:unhideWhenUsed/>
    <w:qFormat/>
    <w:uiPriority w:val="99"/>
    <w:tblPr>
      <w:tblCellMar>
        <w:top w:w="0" w:type="dxa"/>
        <w:left w:w="108" w:type="dxa"/>
        <w:bottom w:w="0" w:type="dxa"/>
        <w:right w:w="108" w:type="dxa"/>
      </w:tblCellMar>
    </w:tblPr>
  </w:style>
  <w:style w:type="paragraph" w:styleId="2">
    <w:name w:val="footer"/>
    <w:basedOn w:val="1"/>
    <w:link w:val="12"/>
    <w:semiHidden/>
    <w:unhideWhenUsed/>
    <w:qFormat/>
    <w:uiPriority w:val="99"/>
    <w:pPr>
      <w:tabs>
        <w:tab w:val="center" w:pos="4153"/>
        <w:tab w:val="right" w:pos="8306"/>
      </w:tabs>
      <w:snapToGrid w:val="0"/>
      <w:jc w:val="left"/>
    </w:pPr>
    <w:rPr>
      <w:sz w:val="18"/>
      <w:szCs w:val="18"/>
    </w:rPr>
  </w:style>
  <w:style w:type="paragraph" w:styleId="4">
    <w:name w:val="header"/>
    <w:basedOn w:val="1"/>
    <w:link w:val="11"/>
    <w:semiHidden/>
    <w:unhideWhenUsed/>
    <w:qFormat/>
    <w:uiPriority w:val="99"/>
    <w:pPr>
      <w:pBdr>
        <w:bottom w:val="single" w:color="auto" w:sz="6" w:space="1"/>
      </w:pBdr>
      <w:tabs>
        <w:tab w:val="center" w:pos="4153"/>
        <w:tab w:val="right" w:pos="8306"/>
      </w:tabs>
      <w:snapToGrid w:val="0"/>
      <w:jc w:val="center"/>
    </w:pPr>
    <w:rPr>
      <w:sz w:val="18"/>
      <w:szCs w:val="18"/>
    </w:rPr>
  </w:style>
  <w:style w:type="paragraph" w:styleId="5">
    <w:name w:val="Normal (Web)"/>
    <w:basedOn w:val="1"/>
    <w:semiHidden/>
    <w:unhideWhenUsed/>
    <w:qFormat/>
    <w:uiPriority w:val="99"/>
    <w:pPr>
      <w:widowControl/>
      <w:spacing w:before="100" w:beforeAutospacing="1" w:after="100" w:afterAutospacing="1"/>
      <w:jc w:val="left"/>
    </w:pPr>
    <w:rPr>
      <w:rFonts w:ascii="宋体" w:hAnsi="宋体" w:eastAsia="宋体" w:cs="宋体"/>
      <w:kern w:val="0"/>
      <w:sz w:val="24"/>
      <w:szCs w:val="24"/>
    </w:rPr>
  </w:style>
  <w:style w:type="character" w:styleId="8">
    <w:name w:val="Strong"/>
    <w:basedOn w:val="7"/>
    <w:qFormat/>
    <w:uiPriority w:val="22"/>
    <w:rPr>
      <w:b/>
      <w:bCs/>
    </w:rPr>
  </w:style>
  <w:style w:type="character" w:styleId="9">
    <w:name w:val="page number"/>
    <w:basedOn w:val="7"/>
    <w:qFormat/>
    <w:uiPriority w:val="0"/>
  </w:style>
  <w:style w:type="character" w:customStyle="1" w:styleId="10">
    <w:name w:val="标题 2 Char"/>
    <w:basedOn w:val="7"/>
    <w:link w:val="3"/>
    <w:qFormat/>
    <w:uiPriority w:val="9"/>
    <w:rPr>
      <w:rFonts w:ascii="宋体" w:hAnsi="宋体" w:eastAsia="宋体" w:cs="宋体"/>
      <w:b/>
      <w:bCs/>
      <w:kern w:val="0"/>
      <w:sz w:val="36"/>
      <w:szCs w:val="36"/>
    </w:rPr>
  </w:style>
  <w:style w:type="character" w:customStyle="1" w:styleId="11">
    <w:name w:val="页眉 Char"/>
    <w:basedOn w:val="7"/>
    <w:link w:val="4"/>
    <w:semiHidden/>
    <w:qFormat/>
    <w:uiPriority w:val="99"/>
    <w:rPr>
      <w:kern w:val="2"/>
      <w:sz w:val="18"/>
      <w:szCs w:val="18"/>
    </w:rPr>
  </w:style>
  <w:style w:type="character" w:customStyle="1" w:styleId="12">
    <w:name w:val="页脚 Char"/>
    <w:basedOn w:val="7"/>
    <w:link w:val="2"/>
    <w:semiHidden/>
    <w:qFormat/>
    <w:uiPriority w:val="99"/>
    <w:rPr>
      <w:kern w:val="2"/>
      <w:sz w:val="18"/>
      <w:szCs w:val="18"/>
    </w:rPr>
  </w:style>
  <w:style w:type="paragraph" w:customStyle="1" w:styleId="13">
    <w:name w:val="Default"/>
    <w:qFormat/>
    <w:uiPriority w:val="0"/>
    <w:pPr>
      <w:widowControl w:val="0"/>
      <w:autoSpaceDE w:val="0"/>
      <w:autoSpaceDN w:val="0"/>
      <w:adjustRightInd w:val="0"/>
    </w:pPr>
    <w:rPr>
      <w:rFonts w:ascii="方正小标宋_GBK" w:hAnsi="Times New Roman" w:eastAsia="方正小标宋_GBK" w:cs="方正小标宋_GBK"/>
      <w:color w:val="000000"/>
      <w:sz w:val="24"/>
      <w:szCs w:val="24"/>
      <w:lang w:val="en-US" w:eastAsia="zh-CN" w:bidi="ar-SA"/>
    </w:rPr>
  </w:style>
</w:styles>
</file>

<file path=word/_rels/document.xml.rels><?xml version="1.0" encoding="UTF-8" standalone="yes"?>
<Relationships xmlns="http://schemas.openxmlformats.org/package/2006/relationships"><Relationship Id="rId5" Type="http://schemas.openxmlformats.org/officeDocument/2006/relationships/fontTable" Target="fontTable.xml"/><Relationship Id="rId4" Type="http://schemas.openxmlformats.org/officeDocument/2006/relationships/image" Target="media/image1.jpeg"/><Relationship Id="rId3"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1" Type="http://schemas.openxmlformats.org/officeDocument/2006/relationships/font" Target="fonts/font11.odttf"/><Relationship Id="rId10" Type="http://schemas.openxmlformats.org/officeDocument/2006/relationships/font" Target="fonts/font10.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Company>Microsoft</Company>
  <Pages>9</Pages>
  <Words>3949</Words>
  <Characters>4192</Characters>
  <Lines>29</Lines>
  <Paragraphs>8</Paragraphs>
  <TotalTime>22</TotalTime>
  <ScaleCrop>false</ScaleCrop>
  <LinksUpToDate>false</LinksUpToDate>
  <CharactersWithSpaces>4252</CharactersWithSpaces>
  <Application>WPS Office_12.1.0.20305_F1E327BC-269C-435d-A152-05C5408002CA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2023-05-12T08:40:00Z</dcterms:created>
  <dc:creator>Administrator</dc:creator>
  <cp:lastModifiedBy>胡成琳</cp:lastModifiedBy>
  <cp:lastPrinted>2021-06-17T00:51:00Z</cp:lastPrinted>
  <dcterms:modified xsi:type="dcterms:W3CDTF">2026-04-03T03:11:26Z</dcterms:modified>
  <cp:revision>4</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2052-12.1.0.20305</vt:lpwstr>
  </property>
  <property fmtid="{D5CDD505-2E9C-101B-9397-08002B2CF9AE}" pid="3" name="KSOSaveFontToCloudKey">
    <vt:lpwstr>355824281_embed</vt:lpwstr>
  </property>
  <property fmtid="{D5CDD505-2E9C-101B-9397-08002B2CF9AE}" pid="4" name="ICV">
    <vt:lpwstr>010BA29D67CB45A897EA5C62858FDAA5_13</vt:lpwstr>
  </property>
  <property fmtid="{D5CDD505-2E9C-101B-9397-08002B2CF9AE}" pid="5" name="KSOTemplateDocerSaveRecord">
    <vt:lpwstr>eyJoZGlkIjoiZjEwMmYyYzY3NGY2NzlkZWU1MTZiNzgyNDFmYmQ5ZGMiLCJ1c2VySWQiOiIzNTU4MjQyODEifQ==</vt:lpwstr>
  </property>
</Properties>
</file>